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6E" w:rsidRPr="00263B0E" w:rsidRDefault="00CC389C" w:rsidP="00814557">
      <w:pPr>
        <w:spacing w:after="0" w:line="360" w:lineRule="auto"/>
        <w:jc w:val="center"/>
        <w:rPr>
          <w:rFonts w:ascii="Times New Roman" w:hAnsi="Times New Roman" w:cs="Times New Roman"/>
          <w:sz w:val="24"/>
          <w:szCs w:val="24"/>
          <w:lang w:val="ro-RO"/>
        </w:rPr>
      </w:pPr>
      <w:r w:rsidRPr="00263B0E">
        <w:rPr>
          <w:rFonts w:ascii="Times New Roman" w:hAnsi="Times New Roman" w:cs="Times New Roman"/>
          <w:sz w:val="24"/>
          <w:szCs w:val="24"/>
          <w:lang w:val="ro-RO"/>
        </w:rPr>
        <w:t xml:space="preserve">Veaceslav Moşin, </w:t>
      </w:r>
      <w:r w:rsidR="00F6426D" w:rsidRPr="00263B0E">
        <w:rPr>
          <w:rFonts w:ascii="Times New Roman" w:hAnsi="Times New Roman" w:cs="Times New Roman"/>
          <w:sz w:val="24"/>
          <w:szCs w:val="24"/>
          <w:lang w:val="ro-RO"/>
        </w:rPr>
        <w:t>Elena Visternicean</w:t>
      </w:r>
      <w:r w:rsidR="00F6426D">
        <w:rPr>
          <w:rFonts w:ascii="Times New Roman" w:hAnsi="Times New Roman" w:cs="Times New Roman"/>
          <w:sz w:val="24"/>
          <w:szCs w:val="24"/>
          <w:lang w:val="ro-RO"/>
        </w:rPr>
        <w:t xml:space="preserve">, Alina Hotineanu, </w:t>
      </w:r>
      <w:r w:rsidR="001C7595">
        <w:rPr>
          <w:rFonts w:ascii="Times New Roman" w:hAnsi="Times New Roman" w:cs="Times New Roman"/>
          <w:sz w:val="24"/>
          <w:szCs w:val="24"/>
          <w:lang w:val="ro-RO"/>
        </w:rPr>
        <w:t>Adrian Creţu</w:t>
      </w:r>
    </w:p>
    <w:p w:rsidR="00CC389C" w:rsidRPr="000C200C" w:rsidRDefault="00F6426D" w:rsidP="00814557">
      <w:pPr>
        <w:spacing w:after="0" w:line="360" w:lineRule="auto"/>
        <w:jc w:val="center"/>
        <w:rPr>
          <w:rFonts w:ascii="Times New Roman" w:hAnsi="Times New Roman"/>
          <w:b/>
          <w:sz w:val="24"/>
          <w:szCs w:val="24"/>
          <w:lang w:val="ro-RO"/>
        </w:rPr>
      </w:pPr>
      <w:r>
        <w:rPr>
          <w:rFonts w:ascii="Times New Roman" w:hAnsi="Times New Roman" w:cs="Times New Roman"/>
          <w:b/>
          <w:sz w:val="24"/>
          <w:szCs w:val="24"/>
          <w:lang w:val="ro-RO"/>
        </w:rPr>
        <w:t>POLIMORFISMELE GENETI</w:t>
      </w:r>
      <w:r w:rsidR="00CC389C" w:rsidRPr="00263B0E">
        <w:rPr>
          <w:rFonts w:ascii="Times New Roman" w:hAnsi="Times New Roman" w:cs="Times New Roman"/>
          <w:b/>
          <w:sz w:val="24"/>
          <w:szCs w:val="24"/>
          <w:lang w:val="ro-RO"/>
        </w:rPr>
        <w:t xml:space="preserve">CE MTHFR C677T, MTHFR A1298C, </w:t>
      </w:r>
      <w:r w:rsidR="00C25FAC" w:rsidRPr="00263B0E">
        <w:rPr>
          <w:rFonts w:ascii="Times New Roman" w:hAnsi="Times New Roman" w:cs="Times New Roman"/>
          <w:b/>
          <w:sz w:val="24"/>
          <w:szCs w:val="24"/>
          <w:lang w:val="ro-RO"/>
        </w:rPr>
        <w:t xml:space="preserve">MTRR A66G ŞI MTR A2756G </w:t>
      </w:r>
      <w:r w:rsidR="006B4E39" w:rsidRPr="00A32C7A">
        <w:rPr>
          <w:rFonts w:ascii="Times New Roman" w:hAnsi="Times New Roman"/>
          <w:b/>
          <w:sz w:val="24"/>
          <w:szCs w:val="24"/>
          <w:lang w:val="ro-RO"/>
        </w:rPr>
        <w:t>LA FEMEILE CU AVORT SPONTAN RECURENT</w:t>
      </w:r>
    </w:p>
    <w:p w:rsidR="003A7711" w:rsidRPr="00263B0E" w:rsidRDefault="003A7711" w:rsidP="00814557">
      <w:pPr>
        <w:spacing w:after="0" w:line="360" w:lineRule="auto"/>
        <w:jc w:val="center"/>
        <w:rPr>
          <w:rFonts w:ascii="Times New Roman" w:hAnsi="Times New Roman"/>
          <w:i/>
          <w:sz w:val="24"/>
          <w:szCs w:val="24"/>
          <w:lang w:val="ro-RO"/>
        </w:rPr>
      </w:pPr>
      <w:r w:rsidRPr="00263B0E">
        <w:rPr>
          <w:rFonts w:ascii="Times New Roman" w:hAnsi="Times New Roman"/>
          <w:i/>
          <w:sz w:val="24"/>
          <w:szCs w:val="24"/>
          <w:lang w:val="ro-RO"/>
        </w:rPr>
        <w:t>Universitatea de Stat de Medicină şi Farmacie „Nicolae Testemiţanu”</w:t>
      </w:r>
    </w:p>
    <w:p w:rsidR="003A7711" w:rsidRPr="00263B0E" w:rsidRDefault="003A7711" w:rsidP="00814557">
      <w:pPr>
        <w:spacing w:after="0" w:line="360" w:lineRule="auto"/>
        <w:jc w:val="center"/>
        <w:rPr>
          <w:rFonts w:ascii="Times New Roman" w:hAnsi="Times New Roman"/>
          <w:i/>
          <w:sz w:val="24"/>
          <w:szCs w:val="24"/>
          <w:lang w:val="ro-RO"/>
        </w:rPr>
      </w:pPr>
      <w:r w:rsidRPr="00263B0E">
        <w:rPr>
          <w:rFonts w:ascii="Times New Roman" w:hAnsi="Times New Roman"/>
          <w:i/>
          <w:sz w:val="24"/>
          <w:szCs w:val="24"/>
          <w:lang w:val="ro-RO"/>
        </w:rPr>
        <w:t xml:space="preserve">Catedra </w:t>
      </w:r>
      <w:r w:rsidR="00F6426D">
        <w:rPr>
          <w:rFonts w:ascii="Times New Roman" w:hAnsi="Times New Roman"/>
          <w:i/>
          <w:sz w:val="24"/>
          <w:szCs w:val="24"/>
          <w:lang w:val="ro-RO"/>
        </w:rPr>
        <w:t xml:space="preserve">Obstetrică şi </w:t>
      </w:r>
      <w:r w:rsidRPr="00263B0E">
        <w:rPr>
          <w:rFonts w:ascii="Times New Roman" w:hAnsi="Times New Roman"/>
          <w:i/>
          <w:sz w:val="24"/>
          <w:szCs w:val="24"/>
          <w:lang w:val="ro-RO"/>
        </w:rPr>
        <w:t xml:space="preserve">Ginecologie </w:t>
      </w:r>
      <w:r w:rsidR="00F6426D">
        <w:rPr>
          <w:rFonts w:ascii="Times New Roman" w:hAnsi="Times New Roman"/>
          <w:i/>
          <w:sz w:val="24"/>
          <w:szCs w:val="24"/>
          <w:lang w:val="ro-RO"/>
        </w:rPr>
        <w:t>Nr. 2</w:t>
      </w:r>
    </w:p>
    <w:p w:rsidR="003A7711" w:rsidRPr="00263B0E" w:rsidRDefault="003A7711" w:rsidP="00814557">
      <w:pPr>
        <w:spacing w:after="0" w:line="360" w:lineRule="auto"/>
        <w:jc w:val="center"/>
        <w:rPr>
          <w:rFonts w:ascii="Times New Roman" w:hAnsi="Times New Roman"/>
          <w:i/>
          <w:sz w:val="24"/>
          <w:szCs w:val="24"/>
          <w:lang w:val="ro-RO"/>
        </w:rPr>
      </w:pPr>
      <w:r w:rsidRPr="00263B0E">
        <w:rPr>
          <w:rFonts w:ascii="Times New Roman" w:hAnsi="Times New Roman"/>
          <w:i/>
          <w:sz w:val="24"/>
          <w:szCs w:val="24"/>
          <w:lang w:val="ro-RO"/>
        </w:rPr>
        <w:t>(Şef catedră, profesor universitar, d. h. ş. m. – Cerneţchi Olga)</w:t>
      </w:r>
    </w:p>
    <w:p w:rsidR="005D6197" w:rsidRPr="00263B0E" w:rsidRDefault="005D6197" w:rsidP="00814557">
      <w:pPr>
        <w:spacing w:after="0" w:line="360" w:lineRule="auto"/>
        <w:jc w:val="center"/>
        <w:rPr>
          <w:rFonts w:ascii="Times New Roman" w:hAnsi="Times New Roman"/>
          <w:i/>
          <w:sz w:val="24"/>
          <w:szCs w:val="24"/>
          <w:lang w:val="ro-RO"/>
        </w:rPr>
      </w:pPr>
      <w:r w:rsidRPr="00263B0E">
        <w:rPr>
          <w:rFonts w:ascii="Times New Roman" w:hAnsi="Times New Roman"/>
          <w:i/>
          <w:sz w:val="24"/>
          <w:szCs w:val="24"/>
          <w:lang w:val="ro-RO"/>
        </w:rPr>
        <w:t>Centrul medical „Repromed”</w:t>
      </w:r>
    </w:p>
    <w:p w:rsidR="005D6197" w:rsidRPr="00263B0E" w:rsidRDefault="005D6197" w:rsidP="00814557">
      <w:pPr>
        <w:spacing w:after="0" w:line="360" w:lineRule="auto"/>
        <w:jc w:val="center"/>
        <w:rPr>
          <w:rFonts w:ascii="Times New Roman" w:hAnsi="Times New Roman"/>
          <w:sz w:val="24"/>
          <w:szCs w:val="24"/>
          <w:lang w:val="ro-RO"/>
        </w:rPr>
      </w:pPr>
    </w:p>
    <w:p w:rsidR="00CC389C" w:rsidRDefault="00CC389C" w:rsidP="00814557">
      <w:pPr>
        <w:spacing w:after="0" w:line="360" w:lineRule="auto"/>
        <w:jc w:val="center"/>
        <w:rPr>
          <w:rFonts w:ascii="Times New Roman" w:hAnsi="Times New Roman" w:cs="Times New Roman"/>
          <w:b/>
          <w:sz w:val="24"/>
          <w:szCs w:val="24"/>
          <w:lang w:val="ro-RO"/>
        </w:rPr>
      </w:pPr>
      <w:r w:rsidRPr="00263B0E">
        <w:rPr>
          <w:rFonts w:ascii="Times New Roman" w:hAnsi="Times New Roman" w:cs="Times New Roman"/>
          <w:b/>
          <w:sz w:val="24"/>
          <w:szCs w:val="24"/>
          <w:lang w:val="ro-RO"/>
        </w:rPr>
        <w:t>Summury</w:t>
      </w:r>
    </w:p>
    <w:p w:rsidR="001C7595" w:rsidRDefault="001C7595" w:rsidP="00814557">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POL</w:t>
      </w:r>
      <w:r w:rsidR="00E62470">
        <w:rPr>
          <w:rFonts w:ascii="Times New Roman" w:hAnsi="Times New Roman" w:cs="Times New Roman"/>
          <w:b/>
          <w:sz w:val="24"/>
          <w:szCs w:val="24"/>
          <w:lang w:val="ro-RO"/>
        </w:rPr>
        <w:t>Y</w:t>
      </w:r>
      <w:r>
        <w:rPr>
          <w:rFonts w:ascii="Times New Roman" w:hAnsi="Times New Roman" w:cs="Times New Roman"/>
          <w:b/>
          <w:sz w:val="24"/>
          <w:szCs w:val="24"/>
          <w:lang w:val="ro-RO"/>
        </w:rPr>
        <w:t xml:space="preserve">MORPHISMS IN </w:t>
      </w:r>
      <w:r w:rsidRPr="00263B0E">
        <w:rPr>
          <w:rFonts w:ascii="Times New Roman" w:hAnsi="Times New Roman" w:cs="Times New Roman"/>
          <w:b/>
          <w:sz w:val="24"/>
          <w:szCs w:val="24"/>
          <w:lang w:val="ro-RO"/>
        </w:rPr>
        <w:t>MTHFR C6</w:t>
      </w:r>
      <w:r w:rsidR="00422AD2">
        <w:rPr>
          <w:rFonts w:ascii="Times New Roman" w:hAnsi="Times New Roman" w:cs="Times New Roman"/>
          <w:b/>
          <w:sz w:val="24"/>
          <w:szCs w:val="24"/>
          <w:lang w:val="ro-RO"/>
        </w:rPr>
        <w:t>77T, MTHFR A1298C, MTRR A66G</w:t>
      </w:r>
      <w:r w:rsidR="002B0730">
        <w:rPr>
          <w:rFonts w:ascii="Times New Roman" w:hAnsi="Times New Roman" w:cs="Times New Roman"/>
          <w:b/>
          <w:sz w:val="24"/>
          <w:szCs w:val="24"/>
          <w:lang w:val="ro-RO"/>
        </w:rPr>
        <w:t xml:space="preserve"> AND</w:t>
      </w:r>
      <w:r w:rsidR="00422AD2" w:rsidRPr="00422AD2">
        <w:rPr>
          <w:rFonts w:ascii="Times New Roman" w:hAnsi="Times New Roman" w:cs="Times New Roman"/>
          <w:b/>
          <w:sz w:val="24"/>
          <w:szCs w:val="24"/>
          <w:lang w:val="en-US"/>
        </w:rPr>
        <w:t xml:space="preserve"> </w:t>
      </w:r>
      <w:r w:rsidRPr="00263B0E">
        <w:rPr>
          <w:rFonts w:ascii="Times New Roman" w:hAnsi="Times New Roman" w:cs="Times New Roman"/>
          <w:b/>
          <w:sz w:val="24"/>
          <w:szCs w:val="24"/>
          <w:lang w:val="ro-RO"/>
        </w:rPr>
        <w:t>MTR A2756G</w:t>
      </w:r>
      <w:r>
        <w:rPr>
          <w:rFonts w:ascii="Times New Roman" w:hAnsi="Times New Roman" w:cs="Times New Roman"/>
          <w:b/>
          <w:sz w:val="24"/>
          <w:szCs w:val="24"/>
          <w:lang w:val="ro-RO"/>
        </w:rPr>
        <w:t xml:space="preserve"> </w:t>
      </w:r>
      <w:r w:rsidR="00C95595">
        <w:rPr>
          <w:rFonts w:ascii="Times New Roman" w:hAnsi="Times New Roman" w:cs="Times New Roman"/>
          <w:b/>
          <w:sz w:val="24"/>
          <w:szCs w:val="24"/>
          <w:lang w:val="ro-RO"/>
        </w:rPr>
        <w:t xml:space="preserve">GENES </w:t>
      </w:r>
      <w:r w:rsidR="000C200C">
        <w:rPr>
          <w:rFonts w:ascii="Times New Roman" w:hAnsi="Times New Roman" w:cs="Times New Roman"/>
          <w:b/>
          <w:sz w:val="24"/>
          <w:szCs w:val="24"/>
          <w:lang w:val="ro-RO"/>
        </w:rPr>
        <w:t xml:space="preserve">IN WOMEN WITH </w:t>
      </w:r>
      <w:r>
        <w:rPr>
          <w:rFonts w:ascii="Times New Roman" w:hAnsi="Times New Roman" w:cs="Times New Roman"/>
          <w:b/>
          <w:sz w:val="24"/>
          <w:szCs w:val="24"/>
          <w:lang w:val="ro-RO"/>
        </w:rPr>
        <w:t>RECURRENT MISCARRIAGE</w:t>
      </w:r>
    </w:p>
    <w:p w:rsidR="00031F31" w:rsidRDefault="00031F31" w:rsidP="00814557">
      <w:pPr>
        <w:spacing w:after="0" w:line="360" w:lineRule="auto"/>
        <w:jc w:val="center"/>
        <w:rPr>
          <w:rFonts w:ascii="Times New Roman" w:hAnsi="Times New Roman" w:cs="Times New Roman"/>
          <w:b/>
          <w:sz w:val="24"/>
          <w:szCs w:val="24"/>
          <w:lang w:val="ro-RO"/>
        </w:rPr>
      </w:pPr>
    </w:p>
    <w:p w:rsidR="00E45880" w:rsidRPr="003761DB" w:rsidRDefault="00E45880" w:rsidP="00814557">
      <w:pPr>
        <w:spacing w:after="0" w:line="360" w:lineRule="auto"/>
        <w:ind w:firstLine="708"/>
        <w:jc w:val="both"/>
        <w:rPr>
          <w:rFonts w:ascii="Times New Roman" w:hAnsi="Times New Roman"/>
          <w:sz w:val="24"/>
          <w:szCs w:val="24"/>
          <w:lang w:val="en-US"/>
        </w:rPr>
      </w:pPr>
      <w:r>
        <w:rPr>
          <w:rFonts w:ascii="Times New Roman" w:hAnsi="Times New Roman"/>
          <w:b/>
          <w:sz w:val="24"/>
          <w:szCs w:val="24"/>
          <w:lang w:val="en-US"/>
        </w:rPr>
        <w:t>Keywords</w:t>
      </w:r>
      <w:r>
        <w:rPr>
          <w:rFonts w:ascii="Times New Roman" w:hAnsi="Times New Roman"/>
          <w:sz w:val="24"/>
          <w:szCs w:val="24"/>
          <w:lang w:val="en-US"/>
        </w:rPr>
        <w:t>: recurrent miscarriage, MTHFR, MTR, MTRR, thrombophilia</w:t>
      </w:r>
    </w:p>
    <w:p w:rsidR="009656E4" w:rsidRPr="005468B4" w:rsidRDefault="00031F31" w:rsidP="00814557">
      <w:pPr>
        <w:autoSpaceDE w:val="0"/>
        <w:autoSpaceDN w:val="0"/>
        <w:adjustRightInd w:val="0"/>
        <w:spacing w:after="0" w:line="360" w:lineRule="auto"/>
        <w:ind w:firstLine="708"/>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Introduction</w:t>
      </w:r>
      <w:r w:rsidR="00E45880" w:rsidRPr="002107D6">
        <w:rPr>
          <w:rFonts w:ascii="Times New Roman" w:hAnsi="Times New Roman" w:cs="Times New Roman"/>
          <w:b/>
          <w:sz w:val="24"/>
          <w:szCs w:val="24"/>
          <w:lang w:val="en-US"/>
        </w:rPr>
        <w:t>.</w:t>
      </w:r>
      <w:proofErr w:type="gramEnd"/>
      <w:r w:rsidR="00E45880" w:rsidRPr="002107D6">
        <w:rPr>
          <w:rFonts w:ascii="Times New Roman" w:hAnsi="Times New Roman" w:cs="Times New Roman"/>
          <w:sz w:val="24"/>
          <w:szCs w:val="24"/>
          <w:lang w:val="en-US"/>
        </w:rPr>
        <w:t xml:space="preserve"> </w:t>
      </w:r>
      <w:r w:rsidR="009656E4" w:rsidRPr="009B018F">
        <w:rPr>
          <w:rFonts w:ascii="Times New Roman" w:hAnsi="Times New Roman" w:cs="Times New Roman"/>
          <w:sz w:val="24"/>
          <w:szCs w:val="24"/>
          <w:lang w:val="en-US"/>
        </w:rPr>
        <w:t xml:space="preserve">Spontaneous abortion is a significant clinical problem of different etiologies. Certain thrombophilia gene mutations have been associated with an increased risk </w:t>
      </w:r>
      <w:r w:rsidR="00804027">
        <w:rPr>
          <w:rFonts w:ascii="Times New Roman" w:hAnsi="Times New Roman" w:cs="Times New Roman"/>
          <w:sz w:val="24"/>
          <w:szCs w:val="24"/>
          <w:lang w:val="en-US"/>
        </w:rPr>
        <w:t>of spontaneous abortion. M</w:t>
      </w:r>
      <w:r w:rsidR="009656E4" w:rsidRPr="009B018F">
        <w:rPr>
          <w:rFonts w:ascii="Times New Roman" w:hAnsi="Times New Roman" w:cs="Times New Roman"/>
          <w:sz w:val="24"/>
          <w:szCs w:val="24"/>
          <w:lang w:val="en-US"/>
        </w:rPr>
        <w:t xml:space="preserve">utations in </w:t>
      </w:r>
      <w:proofErr w:type="spellStart"/>
      <w:r w:rsidR="009656E4" w:rsidRPr="009B018F">
        <w:rPr>
          <w:rFonts w:ascii="Times New Roman" w:hAnsi="Times New Roman" w:cs="Times New Roman"/>
          <w:sz w:val="24"/>
          <w:szCs w:val="24"/>
          <w:lang w:val="en-US"/>
        </w:rPr>
        <w:t>folate</w:t>
      </w:r>
      <w:proofErr w:type="spellEnd"/>
      <w:r w:rsidR="009656E4" w:rsidRPr="009B018F">
        <w:rPr>
          <w:rFonts w:ascii="Times New Roman" w:hAnsi="Times New Roman" w:cs="Times New Roman"/>
          <w:sz w:val="24"/>
          <w:szCs w:val="24"/>
          <w:lang w:val="en-US"/>
        </w:rPr>
        <w:t xml:space="preserve">-related genes can lead to abnormal chromosomal segregation during meiosis which is the most common cause of spontaneous abortion. </w:t>
      </w:r>
      <w:proofErr w:type="spellStart"/>
      <w:r w:rsidR="009656E4" w:rsidRPr="009B018F">
        <w:rPr>
          <w:rFonts w:ascii="Times New Roman" w:hAnsi="Times New Roman" w:cs="Times New Roman"/>
          <w:sz w:val="24"/>
          <w:szCs w:val="24"/>
          <w:lang w:val="en-US" w:eastAsia="ru-RU"/>
        </w:rPr>
        <w:t>Methylenetetrahydrofolate</w:t>
      </w:r>
      <w:proofErr w:type="spellEnd"/>
      <w:r w:rsidR="009656E4" w:rsidRPr="009B018F">
        <w:rPr>
          <w:rFonts w:ascii="Times New Roman" w:hAnsi="Times New Roman" w:cs="Times New Roman"/>
          <w:sz w:val="24"/>
          <w:szCs w:val="24"/>
          <w:lang w:val="en-US" w:eastAsia="ru-RU"/>
        </w:rPr>
        <w:t xml:space="preserve"> </w:t>
      </w:r>
      <w:proofErr w:type="spellStart"/>
      <w:r w:rsidR="009656E4" w:rsidRPr="009B018F">
        <w:rPr>
          <w:rFonts w:ascii="Times New Roman" w:hAnsi="Times New Roman" w:cs="Times New Roman"/>
          <w:sz w:val="24"/>
          <w:szCs w:val="24"/>
          <w:lang w:val="en-US" w:eastAsia="ru-RU"/>
        </w:rPr>
        <w:t>reductase</w:t>
      </w:r>
      <w:proofErr w:type="spellEnd"/>
      <w:r w:rsidR="009656E4" w:rsidRPr="009B018F">
        <w:rPr>
          <w:rFonts w:ascii="Times New Roman" w:hAnsi="Times New Roman" w:cs="Times New Roman"/>
          <w:sz w:val="24"/>
          <w:szCs w:val="24"/>
          <w:lang w:val="en-US" w:eastAsia="ru-RU"/>
        </w:rPr>
        <w:t xml:space="preserve"> (</w:t>
      </w:r>
      <w:r w:rsidR="009656E4" w:rsidRPr="009B018F">
        <w:rPr>
          <w:rFonts w:ascii="Times New Roman" w:hAnsi="Times New Roman" w:cs="Times New Roman"/>
          <w:sz w:val="24"/>
          <w:szCs w:val="24"/>
          <w:lang w:val="en-US"/>
        </w:rPr>
        <w:t xml:space="preserve">MTHFR) is an important enzyme in the metabolism of folic acid and </w:t>
      </w:r>
      <w:proofErr w:type="spellStart"/>
      <w:r w:rsidR="009656E4" w:rsidRPr="009B018F">
        <w:rPr>
          <w:rFonts w:ascii="Times New Roman" w:hAnsi="Times New Roman" w:cs="Times New Roman"/>
          <w:sz w:val="24"/>
          <w:szCs w:val="24"/>
          <w:lang w:val="en-US"/>
        </w:rPr>
        <w:t>homocysteine</w:t>
      </w:r>
      <w:proofErr w:type="spellEnd"/>
      <w:r w:rsidR="009656E4" w:rsidRPr="009B018F">
        <w:rPr>
          <w:rFonts w:ascii="Times New Roman" w:hAnsi="Times New Roman" w:cs="Times New Roman"/>
          <w:sz w:val="24"/>
          <w:szCs w:val="24"/>
          <w:lang w:val="en-US"/>
        </w:rPr>
        <w:t xml:space="preserve"> and is crucial for reproductive function. </w:t>
      </w:r>
      <w:r w:rsidR="00936B47">
        <w:rPr>
          <w:rFonts w:ascii="NimbusRomNo9L-Regu" w:hAnsi="NimbusRomNo9L-Regu" w:cs="NimbusRomNo9L-Regu"/>
          <w:color w:val="000000"/>
          <w:sz w:val="24"/>
          <w:szCs w:val="24"/>
          <w:lang w:val="en-US" w:eastAsia="ru-RU"/>
        </w:rPr>
        <w:t>MTHFR converts 5</w:t>
      </w:r>
      <w:proofErr w:type="gramStart"/>
      <w:r w:rsidR="00936B47">
        <w:rPr>
          <w:rFonts w:ascii="NimbusRomNo9L-Regu" w:hAnsi="NimbusRomNo9L-Regu" w:cs="NimbusRomNo9L-Regu"/>
          <w:color w:val="000000"/>
          <w:sz w:val="24"/>
          <w:szCs w:val="24"/>
          <w:lang w:val="en-US" w:eastAsia="ru-RU"/>
        </w:rPr>
        <w:t>,</w:t>
      </w:r>
      <w:r w:rsidR="009656E4" w:rsidRPr="008C68A8">
        <w:rPr>
          <w:rFonts w:ascii="NimbusRomNo9L-Regu" w:hAnsi="NimbusRomNo9L-Regu" w:cs="NimbusRomNo9L-Regu"/>
          <w:color w:val="000000"/>
          <w:sz w:val="24"/>
          <w:szCs w:val="24"/>
          <w:lang w:val="en-US" w:eastAsia="ru-RU"/>
        </w:rPr>
        <w:t>10</w:t>
      </w:r>
      <w:proofErr w:type="gramEnd"/>
      <w:r w:rsidR="009656E4" w:rsidRPr="008C68A8">
        <w:rPr>
          <w:rFonts w:ascii="NimbusRomNo9L-Regu" w:hAnsi="NimbusRomNo9L-Regu" w:cs="NimbusRomNo9L-Regu"/>
          <w:color w:val="000000"/>
          <w:sz w:val="24"/>
          <w:szCs w:val="24"/>
          <w:lang w:val="en-US" w:eastAsia="ru-RU"/>
        </w:rPr>
        <w:t>-methylenetetrahydrofolate into</w:t>
      </w:r>
      <w:r w:rsidR="009656E4">
        <w:rPr>
          <w:rFonts w:ascii="NimbusRomNo9L-Regu" w:hAnsi="NimbusRomNo9L-Regu" w:cs="NimbusRomNo9L-Regu"/>
          <w:color w:val="000000"/>
          <w:sz w:val="24"/>
          <w:szCs w:val="24"/>
          <w:lang w:val="en-US" w:eastAsia="ru-RU"/>
        </w:rPr>
        <w:t xml:space="preserve"> </w:t>
      </w:r>
      <w:r w:rsidR="009656E4" w:rsidRPr="008C68A8">
        <w:rPr>
          <w:rFonts w:ascii="NimbusRomNo9L-Regu" w:hAnsi="NimbusRomNo9L-Regu" w:cs="NimbusRomNo9L-Regu"/>
          <w:color w:val="000000"/>
          <w:sz w:val="24"/>
          <w:szCs w:val="24"/>
          <w:lang w:val="en-US" w:eastAsia="ru-RU"/>
        </w:rPr>
        <w:t xml:space="preserve">5-methyltetrahydrofolate, providing a methyl group for conversion of </w:t>
      </w:r>
      <w:proofErr w:type="spellStart"/>
      <w:r w:rsidR="009656E4" w:rsidRPr="008C68A8">
        <w:rPr>
          <w:rFonts w:ascii="NimbusRomNo9L-Regu" w:hAnsi="NimbusRomNo9L-Regu" w:cs="NimbusRomNo9L-Regu"/>
          <w:color w:val="000000"/>
          <w:sz w:val="24"/>
          <w:szCs w:val="24"/>
          <w:lang w:val="en-US" w:eastAsia="ru-RU"/>
        </w:rPr>
        <w:t>homocysteine</w:t>
      </w:r>
      <w:proofErr w:type="spellEnd"/>
      <w:r w:rsidR="009656E4" w:rsidRPr="008C68A8">
        <w:rPr>
          <w:rFonts w:ascii="NimbusRomNo9L-Regu" w:hAnsi="NimbusRomNo9L-Regu" w:cs="NimbusRomNo9L-Regu"/>
          <w:color w:val="000000"/>
          <w:sz w:val="24"/>
          <w:szCs w:val="24"/>
          <w:lang w:val="en-US" w:eastAsia="ru-RU"/>
        </w:rPr>
        <w:t xml:space="preserve"> into methionine in a</w:t>
      </w:r>
      <w:r w:rsidR="009656E4">
        <w:rPr>
          <w:rFonts w:ascii="NimbusRomNo9L-Regu" w:hAnsi="NimbusRomNo9L-Regu" w:cs="NimbusRomNo9L-Regu"/>
          <w:color w:val="000000"/>
          <w:sz w:val="24"/>
          <w:szCs w:val="24"/>
          <w:lang w:val="en-US" w:eastAsia="ru-RU"/>
        </w:rPr>
        <w:t xml:space="preserve"> </w:t>
      </w:r>
      <w:r w:rsidR="009656E4" w:rsidRPr="008C68A8">
        <w:rPr>
          <w:rFonts w:ascii="NimbusRomNo9L-Regu" w:hAnsi="NimbusRomNo9L-Regu" w:cs="NimbusRomNo9L-Regu"/>
          <w:color w:val="000000"/>
          <w:sz w:val="24"/>
          <w:szCs w:val="24"/>
          <w:lang w:val="en-US" w:eastAsia="ru-RU"/>
        </w:rPr>
        <w:t>reaction catalyze</w:t>
      </w:r>
      <w:r w:rsidR="009656E4">
        <w:rPr>
          <w:rFonts w:ascii="NimbusRomNo9L-Regu" w:hAnsi="NimbusRomNo9L-Regu" w:cs="NimbusRomNo9L-Regu"/>
          <w:color w:val="000000"/>
          <w:sz w:val="24"/>
          <w:szCs w:val="24"/>
          <w:lang w:val="en-US" w:eastAsia="ru-RU"/>
        </w:rPr>
        <w:t>d by methionine synthase (MTR)</w:t>
      </w:r>
      <w:r w:rsidR="009656E4" w:rsidRPr="008C68A8">
        <w:rPr>
          <w:rFonts w:ascii="NimbusRomNo9L-Regu" w:hAnsi="NimbusRomNo9L-Regu" w:cs="NimbusRomNo9L-Regu"/>
          <w:color w:val="000000"/>
          <w:sz w:val="24"/>
          <w:szCs w:val="24"/>
          <w:lang w:val="en-US" w:eastAsia="ru-RU"/>
        </w:rPr>
        <w:t>. MTR requires vitamin B</w:t>
      </w:r>
      <w:r w:rsidR="009656E4" w:rsidRPr="008C68A8">
        <w:rPr>
          <w:rFonts w:ascii="CMR8" w:hAnsi="CMR8" w:cs="CMR8"/>
          <w:color w:val="000000"/>
          <w:sz w:val="16"/>
          <w:szCs w:val="16"/>
          <w:lang w:val="en-US" w:eastAsia="ru-RU"/>
        </w:rPr>
        <w:t xml:space="preserve">12 </w:t>
      </w:r>
      <w:r w:rsidR="009656E4" w:rsidRPr="008C68A8">
        <w:rPr>
          <w:rFonts w:ascii="NimbusRomNo9L-Regu" w:hAnsi="NimbusRomNo9L-Regu" w:cs="NimbusRomNo9L-Regu"/>
          <w:color w:val="000000"/>
          <w:sz w:val="24"/>
          <w:szCs w:val="24"/>
          <w:lang w:val="en-US" w:eastAsia="ru-RU"/>
        </w:rPr>
        <w:t>(</w:t>
      </w:r>
      <w:proofErr w:type="spellStart"/>
      <w:r w:rsidR="009656E4" w:rsidRPr="008C68A8">
        <w:rPr>
          <w:rFonts w:ascii="NimbusRomNo9L-Regu" w:hAnsi="NimbusRomNo9L-Regu" w:cs="NimbusRomNo9L-Regu"/>
          <w:color w:val="000000"/>
          <w:sz w:val="24"/>
          <w:szCs w:val="24"/>
          <w:lang w:val="en-US" w:eastAsia="ru-RU"/>
        </w:rPr>
        <w:t>cobalamin</w:t>
      </w:r>
      <w:proofErr w:type="spellEnd"/>
      <w:r w:rsidR="009656E4" w:rsidRPr="008C68A8">
        <w:rPr>
          <w:rFonts w:ascii="NimbusRomNo9L-Regu" w:hAnsi="NimbusRomNo9L-Regu" w:cs="NimbusRomNo9L-Regu"/>
          <w:color w:val="000000"/>
          <w:sz w:val="24"/>
          <w:szCs w:val="24"/>
          <w:lang w:val="en-US" w:eastAsia="ru-RU"/>
        </w:rPr>
        <w:t>) as a</w:t>
      </w:r>
      <w:r w:rsidR="009656E4">
        <w:rPr>
          <w:rFonts w:ascii="NimbusRomNo9L-Regu" w:hAnsi="NimbusRomNo9L-Regu" w:cs="NimbusRomNo9L-Regu"/>
          <w:color w:val="000000"/>
          <w:sz w:val="24"/>
          <w:szCs w:val="24"/>
          <w:lang w:val="en-US" w:eastAsia="ru-RU"/>
        </w:rPr>
        <w:t xml:space="preserve"> </w:t>
      </w:r>
      <w:r w:rsidR="009656E4" w:rsidRPr="008C68A8">
        <w:rPr>
          <w:rFonts w:ascii="NimbusRomNo9L-Regu" w:hAnsi="NimbusRomNo9L-Regu" w:cs="NimbusRomNo9L-Regu"/>
          <w:color w:val="000000"/>
          <w:sz w:val="24"/>
          <w:szCs w:val="24"/>
          <w:lang w:val="en-US" w:eastAsia="ru-RU"/>
        </w:rPr>
        <w:t xml:space="preserve">coenzyme. Over time, the </w:t>
      </w:r>
      <w:proofErr w:type="spellStart"/>
      <w:r w:rsidR="009656E4" w:rsidRPr="008C68A8">
        <w:rPr>
          <w:rFonts w:ascii="NimbusRomNo9L-Regu" w:hAnsi="NimbusRomNo9L-Regu" w:cs="NimbusRomNo9L-Regu"/>
          <w:color w:val="000000"/>
          <w:sz w:val="24"/>
          <w:szCs w:val="24"/>
          <w:lang w:val="en-US" w:eastAsia="ru-RU"/>
        </w:rPr>
        <w:t>cobalamin</w:t>
      </w:r>
      <w:proofErr w:type="spellEnd"/>
      <w:r w:rsidR="009656E4" w:rsidRPr="008C68A8">
        <w:rPr>
          <w:rFonts w:ascii="NimbusRomNo9L-Regu" w:hAnsi="NimbusRomNo9L-Regu" w:cs="NimbusRomNo9L-Regu"/>
          <w:color w:val="000000"/>
          <w:sz w:val="24"/>
          <w:szCs w:val="24"/>
          <w:lang w:val="en-US" w:eastAsia="ru-RU"/>
        </w:rPr>
        <w:t xml:space="preserve"> (I) cofactor of MTR is oxidized to form </w:t>
      </w:r>
      <w:proofErr w:type="spellStart"/>
      <w:r w:rsidR="009656E4" w:rsidRPr="008C68A8">
        <w:rPr>
          <w:rFonts w:ascii="NimbusRomNo9L-Regu" w:hAnsi="NimbusRomNo9L-Regu" w:cs="NimbusRomNo9L-Regu"/>
          <w:color w:val="000000"/>
          <w:sz w:val="24"/>
          <w:szCs w:val="24"/>
          <w:lang w:val="en-US" w:eastAsia="ru-RU"/>
        </w:rPr>
        <w:t>cobalamin</w:t>
      </w:r>
      <w:proofErr w:type="spellEnd"/>
      <w:r w:rsidR="009656E4" w:rsidRPr="008C68A8">
        <w:rPr>
          <w:rFonts w:ascii="NimbusRomNo9L-Regu" w:hAnsi="NimbusRomNo9L-Regu" w:cs="NimbusRomNo9L-Regu"/>
          <w:color w:val="000000"/>
          <w:sz w:val="24"/>
          <w:szCs w:val="24"/>
          <w:lang w:val="en-US" w:eastAsia="ru-RU"/>
        </w:rPr>
        <w:t xml:space="preserve"> (II), leading to</w:t>
      </w:r>
      <w:r w:rsidR="009656E4">
        <w:rPr>
          <w:rFonts w:ascii="NimbusRomNo9L-Regu" w:hAnsi="NimbusRomNo9L-Regu" w:cs="NimbusRomNo9L-Regu"/>
          <w:color w:val="000000"/>
          <w:sz w:val="24"/>
          <w:szCs w:val="24"/>
          <w:lang w:val="en-US" w:eastAsia="ru-RU"/>
        </w:rPr>
        <w:t xml:space="preserve"> </w:t>
      </w:r>
      <w:r w:rsidR="009656E4" w:rsidRPr="008C68A8">
        <w:rPr>
          <w:rFonts w:ascii="NimbusRomNo9L-Regu" w:hAnsi="NimbusRomNo9L-Regu" w:cs="NimbusRomNo9L-Regu"/>
          <w:color w:val="000000"/>
          <w:sz w:val="24"/>
          <w:szCs w:val="24"/>
          <w:lang w:val="en-US" w:eastAsia="ru-RU"/>
        </w:rPr>
        <w:t xml:space="preserve">inactivation of MTR. Thus, methionine synthase </w:t>
      </w:r>
      <w:proofErr w:type="spellStart"/>
      <w:r w:rsidR="009656E4" w:rsidRPr="008C68A8">
        <w:rPr>
          <w:rFonts w:ascii="NimbusRomNo9L-Regu" w:hAnsi="NimbusRomNo9L-Regu" w:cs="NimbusRomNo9L-Regu"/>
          <w:color w:val="000000"/>
          <w:sz w:val="24"/>
          <w:szCs w:val="24"/>
          <w:lang w:val="en-US" w:eastAsia="ru-RU"/>
        </w:rPr>
        <w:t>reductase</w:t>
      </w:r>
      <w:proofErr w:type="spellEnd"/>
      <w:r w:rsidR="009656E4" w:rsidRPr="008C68A8">
        <w:rPr>
          <w:rFonts w:ascii="NimbusRomNo9L-Regu" w:hAnsi="NimbusRomNo9L-Regu" w:cs="NimbusRomNo9L-Regu"/>
          <w:color w:val="000000"/>
          <w:sz w:val="24"/>
          <w:szCs w:val="24"/>
          <w:lang w:val="en-US" w:eastAsia="ru-RU"/>
        </w:rPr>
        <w:t xml:space="preserve"> (MTRR) is required for reversion of oxidized</w:t>
      </w:r>
      <w:r w:rsidR="009656E4">
        <w:rPr>
          <w:rFonts w:ascii="NimbusRomNo9L-Regu" w:hAnsi="NimbusRomNo9L-Regu" w:cs="NimbusRomNo9L-Regu"/>
          <w:color w:val="000000"/>
          <w:sz w:val="24"/>
          <w:szCs w:val="24"/>
          <w:lang w:val="en-US" w:eastAsia="ru-RU"/>
        </w:rPr>
        <w:t xml:space="preserve"> </w:t>
      </w:r>
      <w:proofErr w:type="spellStart"/>
      <w:r w:rsidR="009656E4" w:rsidRPr="008C68A8">
        <w:rPr>
          <w:rFonts w:ascii="NimbusRomNo9L-Regu" w:hAnsi="NimbusRomNo9L-Regu" w:cs="NimbusRomNo9L-Regu"/>
          <w:color w:val="000000"/>
          <w:sz w:val="24"/>
          <w:szCs w:val="24"/>
          <w:lang w:val="en-US" w:eastAsia="ru-RU"/>
        </w:rPr>
        <w:t>cobalamin</w:t>
      </w:r>
      <w:proofErr w:type="spellEnd"/>
      <w:r w:rsidR="009656E4" w:rsidRPr="008C68A8">
        <w:rPr>
          <w:rFonts w:ascii="NimbusRomNo9L-Regu" w:hAnsi="NimbusRomNo9L-Regu" w:cs="NimbusRomNo9L-Regu"/>
          <w:color w:val="000000"/>
          <w:sz w:val="24"/>
          <w:szCs w:val="24"/>
          <w:lang w:val="en-US" w:eastAsia="ru-RU"/>
        </w:rPr>
        <w:t xml:space="preserve"> (II) to CH</w:t>
      </w:r>
      <w:r w:rsidR="009656E4" w:rsidRPr="008C68A8">
        <w:rPr>
          <w:rFonts w:ascii="CMR8" w:hAnsi="CMR8" w:cs="CMR8"/>
          <w:color w:val="000000"/>
          <w:sz w:val="16"/>
          <w:szCs w:val="16"/>
          <w:lang w:val="en-US" w:eastAsia="ru-RU"/>
        </w:rPr>
        <w:t>3</w:t>
      </w:r>
      <w:r w:rsidR="009656E4" w:rsidRPr="008C68A8">
        <w:rPr>
          <w:rFonts w:ascii="NimbusRomNo9L-Regu" w:hAnsi="NimbusRomNo9L-Regu" w:cs="NimbusRomNo9L-Regu"/>
          <w:color w:val="000000"/>
          <w:sz w:val="24"/>
          <w:szCs w:val="24"/>
          <w:lang w:val="en-US" w:eastAsia="ru-RU"/>
        </w:rPr>
        <w:t xml:space="preserve">-cobalamin (III) to maintain the activity of </w:t>
      </w:r>
      <w:r w:rsidR="009656E4" w:rsidRPr="008C68A8">
        <w:rPr>
          <w:rFonts w:ascii="Times New Roman" w:hAnsi="Times New Roman" w:cs="Times New Roman"/>
          <w:color w:val="000000"/>
          <w:sz w:val="24"/>
          <w:szCs w:val="24"/>
          <w:lang w:val="en-US" w:eastAsia="ru-RU"/>
        </w:rPr>
        <w:t xml:space="preserve">MTR. </w:t>
      </w:r>
      <w:r w:rsidR="009656E4" w:rsidRPr="008C68A8">
        <w:rPr>
          <w:rFonts w:ascii="Times New Roman" w:hAnsi="Times New Roman" w:cs="Times New Roman"/>
          <w:sz w:val="24"/>
          <w:szCs w:val="24"/>
          <w:lang w:val="en-US" w:eastAsia="ru-RU"/>
        </w:rPr>
        <w:t xml:space="preserve">Since all the enzymes are involved in one cascade, researchers discuss the possibility of </w:t>
      </w:r>
      <w:proofErr w:type="spellStart"/>
      <w:r w:rsidR="009656E4" w:rsidRPr="008C68A8">
        <w:rPr>
          <w:rFonts w:ascii="Times New Roman" w:hAnsi="Times New Roman" w:cs="Times New Roman"/>
          <w:sz w:val="24"/>
          <w:szCs w:val="24"/>
          <w:lang w:val="en-US" w:eastAsia="ru-RU"/>
        </w:rPr>
        <w:t>intergenic</w:t>
      </w:r>
      <w:proofErr w:type="spellEnd"/>
      <w:r w:rsidR="009656E4" w:rsidRPr="008C68A8">
        <w:rPr>
          <w:rFonts w:ascii="Times New Roman" w:hAnsi="Times New Roman" w:cs="Times New Roman"/>
          <w:sz w:val="24"/>
          <w:szCs w:val="24"/>
          <w:lang w:val="en-US" w:eastAsia="ru-RU"/>
        </w:rPr>
        <w:t xml:space="preserve"> interactions</w:t>
      </w:r>
      <w:r w:rsidR="009656E4">
        <w:rPr>
          <w:rFonts w:ascii="Times New Roman" w:hAnsi="Times New Roman"/>
          <w:sz w:val="24"/>
          <w:szCs w:val="24"/>
          <w:lang w:val="en-US" w:eastAsia="ru-RU"/>
        </w:rPr>
        <w:t xml:space="preserve">. Objective: </w:t>
      </w:r>
      <w:r w:rsidR="009656E4" w:rsidRPr="005468B4">
        <w:rPr>
          <w:rFonts w:ascii="Times New Roman" w:hAnsi="Times New Roman" w:cs="Times New Roman"/>
          <w:sz w:val="24"/>
          <w:szCs w:val="24"/>
          <w:lang w:val="en-US" w:eastAsia="ru-RU"/>
        </w:rPr>
        <w:t xml:space="preserve">Research objective was to detect the frequency of polymorphic alleles in </w:t>
      </w:r>
      <w:proofErr w:type="spellStart"/>
      <w:r w:rsidR="009656E4" w:rsidRPr="005468B4">
        <w:rPr>
          <w:rFonts w:ascii="Times New Roman" w:hAnsi="Times New Roman" w:cs="Times New Roman"/>
          <w:sz w:val="24"/>
          <w:szCs w:val="24"/>
          <w:lang w:val="en-US" w:eastAsia="ru-RU"/>
        </w:rPr>
        <w:t>folate</w:t>
      </w:r>
      <w:proofErr w:type="spellEnd"/>
      <w:r w:rsidR="009656E4" w:rsidRPr="005468B4">
        <w:rPr>
          <w:rFonts w:ascii="Times New Roman" w:hAnsi="Times New Roman" w:cs="Times New Roman"/>
          <w:sz w:val="24"/>
          <w:szCs w:val="24"/>
          <w:lang w:val="en-US" w:eastAsia="ru-RU"/>
        </w:rPr>
        <w:t xml:space="preserve"> and </w:t>
      </w:r>
      <w:proofErr w:type="spellStart"/>
      <w:r w:rsidR="009656E4" w:rsidRPr="005468B4">
        <w:rPr>
          <w:rFonts w:ascii="Times New Roman" w:hAnsi="Times New Roman" w:cs="Times New Roman"/>
          <w:sz w:val="24"/>
          <w:szCs w:val="24"/>
          <w:lang w:val="en-US" w:eastAsia="ru-RU"/>
        </w:rPr>
        <w:t>homocysteine</w:t>
      </w:r>
      <w:proofErr w:type="spellEnd"/>
      <w:r w:rsidR="009656E4" w:rsidRPr="005468B4">
        <w:rPr>
          <w:rFonts w:ascii="Times New Roman" w:hAnsi="Times New Roman" w:cs="Times New Roman"/>
          <w:sz w:val="24"/>
          <w:szCs w:val="24"/>
          <w:lang w:val="en-US" w:eastAsia="ru-RU"/>
        </w:rPr>
        <w:t xml:space="preserve"> metabolism genes</w:t>
      </w:r>
      <w:r w:rsidR="009656E4">
        <w:rPr>
          <w:rFonts w:ascii="Times New Roman" w:hAnsi="Times New Roman"/>
          <w:sz w:val="24"/>
          <w:szCs w:val="24"/>
          <w:lang w:val="en-US" w:eastAsia="ru-RU"/>
        </w:rPr>
        <w:t>:</w:t>
      </w:r>
      <w:r w:rsidR="009656E4" w:rsidRPr="005468B4">
        <w:rPr>
          <w:rFonts w:ascii="Times New Roman" w:hAnsi="Times New Roman" w:cs="Times New Roman"/>
          <w:sz w:val="24"/>
          <w:szCs w:val="24"/>
          <w:lang w:val="en-US" w:eastAsia="ru-RU"/>
        </w:rPr>
        <w:t xml:space="preserve"> MTHFR C677T, MTHFR A1298C, MTRR A66G, </w:t>
      </w:r>
      <w:proofErr w:type="gramStart"/>
      <w:r w:rsidR="009656E4" w:rsidRPr="005468B4">
        <w:rPr>
          <w:rFonts w:ascii="Times New Roman" w:hAnsi="Times New Roman" w:cs="Times New Roman"/>
          <w:sz w:val="24"/>
          <w:szCs w:val="24"/>
          <w:lang w:val="en-US" w:eastAsia="ru-RU"/>
        </w:rPr>
        <w:t>MTR</w:t>
      </w:r>
      <w:proofErr w:type="gramEnd"/>
      <w:r w:rsidR="009656E4" w:rsidRPr="005468B4">
        <w:rPr>
          <w:rFonts w:ascii="Times New Roman" w:hAnsi="Times New Roman" w:cs="Times New Roman"/>
          <w:sz w:val="24"/>
          <w:szCs w:val="24"/>
          <w:lang w:val="en-US" w:eastAsia="ru-RU"/>
        </w:rPr>
        <w:t xml:space="preserve"> A2756G </w:t>
      </w:r>
      <w:r w:rsidR="009656E4" w:rsidRPr="005468B4">
        <w:rPr>
          <w:rFonts w:ascii="Times New Roman" w:hAnsi="Times New Roman" w:cs="Times New Roman"/>
          <w:sz w:val="24"/>
          <w:szCs w:val="24"/>
          <w:lang w:val="en-US"/>
        </w:rPr>
        <w:t>in women with recurrent miscarriages.</w:t>
      </w:r>
    </w:p>
    <w:p w:rsidR="00002DA3" w:rsidRDefault="00002DA3" w:rsidP="00814557">
      <w:pPr>
        <w:autoSpaceDE w:val="0"/>
        <w:autoSpaceDN w:val="0"/>
        <w:adjustRightInd w:val="0"/>
        <w:spacing w:after="0" w:line="360" w:lineRule="auto"/>
        <w:ind w:firstLine="708"/>
        <w:jc w:val="both"/>
        <w:rPr>
          <w:rFonts w:ascii="NimbusRomNo9L-Regu" w:hAnsi="NimbusRomNo9L-Regu" w:cs="NimbusRomNo9L-Regu"/>
          <w:sz w:val="24"/>
          <w:szCs w:val="24"/>
          <w:lang w:val="en-US" w:eastAsia="ru-RU"/>
        </w:rPr>
      </w:pPr>
      <w:proofErr w:type="gramStart"/>
      <w:r w:rsidRPr="00F216C7">
        <w:rPr>
          <w:rFonts w:ascii="Times New Roman" w:hAnsi="Times New Roman"/>
          <w:b/>
          <w:sz w:val="24"/>
          <w:szCs w:val="24"/>
          <w:lang w:val="en-US"/>
        </w:rPr>
        <w:t>Materials and methods</w:t>
      </w:r>
      <w:r w:rsidRPr="00F216C7">
        <w:rPr>
          <w:rFonts w:ascii="Times New Roman" w:hAnsi="Times New Roman"/>
          <w:sz w:val="24"/>
          <w:szCs w:val="24"/>
          <w:lang w:val="en-US"/>
        </w:rPr>
        <w:t>.</w:t>
      </w:r>
      <w:proofErr w:type="gramEnd"/>
      <w:r w:rsidRPr="00F216C7">
        <w:rPr>
          <w:rFonts w:ascii="Times New Roman" w:hAnsi="Times New Roman"/>
          <w:sz w:val="24"/>
          <w:szCs w:val="24"/>
          <w:lang w:val="en-US"/>
        </w:rPr>
        <w:t xml:space="preserve"> </w:t>
      </w:r>
      <w:r w:rsidRPr="00F216C7">
        <w:rPr>
          <w:rStyle w:val="st"/>
          <w:rFonts w:ascii="Times New Roman" w:hAnsi="Times New Roman"/>
          <w:sz w:val="24"/>
          <w:szCs w:val="24"/>
          <w:lang w:val="en-US"/>
        </w:rPr>
        <w:t xml:space="preserve">This </w:t>
      </w:r>
      <w:r w:rsidRPr="00F216C7">
        <w:rPr>
          <w:rStyle w:val="a4"/>
          <w:rFonts w:ascii="Times New Roman" w:hAnsi="Times New Roman"/>
          <w:i w:val="0"/>
          <w:sz w:val="24"/>
          <w:szCs w:val="24"/>
          <w:lang w:val="en-US"/>
        </w:rPr>
        <w:t>study</w:t>
      </w:r>
      <w:r w:rsidRPr="00F216C7">
        <w:rPr>
          <w:rStyle w:val="st"/>
          <w:rFonts w:ascii="Times New Roman" w:hAnsi="Times New Roman"/>
          <w:sz w:val="24"/>
          <w:szCs w:val="24"/>
          <w:lang w:val="en-US"/>
        </w:rPr>
        <w:t xml:space="preserve"> has a </w:t>
      </w:r>
      <w:r w:rsidRPr="00F216C7">
        <w:rPr>
          <w:rStyle w:val="a4"/>
          <w:rFonts w:ascii="Times New Roman" w:hAnsi="Times New Roman"/>
          <w:i w:val="0"/>
          <w:sz w:val="24"/>
          <w:szCs w:val="24"/>
          <w:lang w:val="en-US"/>
        </w:rPr>
        <w:t>cross</w:t>
      </w:r>
      <w:r w:rsidRPr="00F216C7">
        <w:rPr>
          <w:rStyle w:val="st"/>
          <w:rFonts w:ascii="Times New Roman" w:hAnsi="Times New Roman"/>
          <w:i/>
          <w:sz w:val="24"/>
          <w:szCs w:val="24"/>
          <w:lang w:val="en-US"/>
        </w:rPr>
        <w:t>-</w:t>
      </w:r>
      <w:r w:rsidRPr="00F216C7">
        <w:rPr>
          <w:rStyle w:val="a4"/>
          <w:rFonts w:ascii="Times New Roman" w:hAnsi="Times New Roman"/>
          <w:i w:val="0"/>
          <w:sz w:val="24"/>
          <w:szCs w:val="24"/>
          <w:lang w:val="en-US"/>
        </w:rPr>
        <w:t>sectional</w:t>
      </w:r>
      <w:r w:rsidRPr="00F216C7">
        <w:rPr>
          <w:rStyle w:val="st"/>
          <w:rFonts w:ascii="Times New Roman" w:hAnsi="Times New Roman"/>
          <w:sz w:val="24"/>
          <w:szCs w:val="24"/>
          <w:lang w:val="en-US"/>
        </w:rPr>
        <w:t xml:space="preserve"> </w:t>
      </w:r>
      <w:r w:rsidRPr="00B303E5">
        <w:rPr>
          <w:rStyle w:val="st"/>
          <w:rFonts w:ascii="Times New Roman" w:hAnsi="Times New Roman"/>
          <w:sz w:val="24"/>
          <w:szCs w:val="24"/>
          <w:lang w:val="en-US"/>
        </w:rPr>
        <w:t xml:space="preserve">design and included 50 </w:t>
      </w:r>
      <w:r w:rsidRPr="00B303E5">
        <w:rPr>
          <w:rFonts w:ascii="Times New Roman" w:eastAsia="Times New Roman" w:hAnsi="Times New Roman"/>
          <w:sz w:val="24"/>
          <w:szCs w:val="24"/>
          <w:lang w:val="en-US" w:eastAsia="ru-RU"/>
        </w:rPr>
        <w:t>women who had experienced the loss of at least two consecutive pregnancies</w:t>
      </w:r>
      <w:r w:rsidRPr="00F216C7">
        <w:rPr>
          <w:rFonts w:ascii="Times New Roman" w:eastAsia="Times New Roman" w:hAnsi="Times New Roman"/>
          <w:sz w:val="24"/>
          <w:szCs w:val="24"/>
          <w:lang w:val="en-US" w:eastAsia="ru-RU"/>
        </w:rPr>
        <w:t xml:space="preserve">. </w:t>
      </w:r>
      <w:r w:rsidRPr="00DE5012">
        <w:rPr>
          <w:rFonts w:ascii="NimbusRomNo9L-Regu" w:hAnsi="NimbusRomNo9L-Regu" w:cs="NimbusRomNo9L-Regu"/>
          <w:sz w:val="24"/>
          <w:szCs w:val="24"/>
          <w:lang w:val="en-US" w:eastAsia="ru-RU"/>
        </w:rPr>
        <w:t>The polymerase chain reaction-restriction fragment length polymorphism</w:t>
      </w:r>
      <w:r>
        <w:rPr>
          <w:rFonts w:ascii="NimbusRomNo9L-Regu" w:hAnsi="NimbusRomNo9L-Regu" w:cs="NimbusRomNo9L-Regu"/>
          <w:sz w:val="24"/>
          <w:szCs w:val="24"/>
          <w:lang w:val="en-US" w:eastAsia="ru-RU"/>
        </w:rPr>
        <w:t xml:space="preserve"> </w:t>
      </w:r>
      <w:r w:rsidRPr="00DE5012">
        <w:rPr>
          <w:rFonts w:ascii="NimbusRomNo9L-Regu" w:hAnsi="NimbusRomNo9L-Regu" w:cs="NimbusRomNo9L-Regu"/>
          <w:sz w:val="24"/>
          <w:szCs w:val="24"/>
          <w:lang w:val="en-US" w:eastAsia="ru-RU"/>
        </w:rPr>
        <w:t xml:space="preserve">(PCR-RFLP) method was applied to detect the </w:t>
      </w:r>
      <w:r w:rsidRPr="00DE5012">
        <w:rPr>
          <w:rFonts w:ascii="NimbusRomNo9L-ReguItal" w:hAnsi="NimbusRomNo9L-ReguItal" w:cs="NimbusRomNo9L-ReguItal"/>
          <w:sz w:val="24"/>
          <w:szCs w:val="24"/>
          <w:lang w:val="en-US" w:eastAsia="ru-RU"/>
        </w:rPr>
        <w:t xml:space="preserve">MTHFR </w:t>
      </w:r>
      <w:r w:rsidRPr="00DE5012">
        <w:rPr>
          <w:rFonts w:ascii="NimbusRomNo9L-Regu" w:hAnsi="NimbusRomNo9L-Regu" w:cs="NimbusRomNo9L-Regu"/>
          <w:sz w:val="24"/>
          <w:szCs w:val="24"/>
          <w:lang w:val="en-US" w:eastAsia="ru-RU"/>
        </w:rPr>
        <w:t xml:space="preserve">C677T, </w:t>
      </w:r>
      <w:r w:rsidRPr="00DE5012">
        <w:rPr>
          <w:rFonts w:ascii="NimbusRomNo9L-ReguItal" w:hAnsi="NimbusRomNo9L-ReguItal" w:cs="NimbusRomNo9L-ReguItal"/>
          <w:sz w:val="24"/>
          <w:szCs w:val="24"/>
          <w:lang w:val="en-US" w:eastAsia="ru-RU"/>
        </w:rPr>
        <w:t xml:space="preserve">MTHFR </w:t>
      </w:r>
      <w:r w:rsidRPr="00DE5012">
        <w:rPr>
          <w:rFonts w:ascii="NimbusRomNo9L-Regu" w:hAnsi="NimbusRomNo9L-Regu" w:cs="NimbusRomNo9L-Regu"/>
          <w:sz w:val="24"/>
          <w:szCs w:val="24"/>
          <w:lang w:val="en-US" w:eastAsia="ru-RU"/>
        </w:rPr>
        <w:t xml:space="preserve">A1298C, </w:t>
      </w:r>
      <w:r w:rsidRPr="00DE5012">
        <w:rPr>
          <w:rFonts w:ascii="NimbusRomNo9L-ReguItal" w:hAnsi="NimbusRomNo9L-ReguItal" w:cs="NimbusRomNo9L-ReguItal"/>
          <w:sz w:val="24"/>
          <w:szCs w:val="24"/>
          <w:lang w:val="en-US" w:eastAsia="ru-RU"/>
        </w:rPr>
        <w:t xml:space="preserve">MTR </w:t>
      </w:r>
      <w:r w:rsidRPr="00DE5012">
        <w:rPr>
          <w:rFonts w:ascii="NimbusRomNo9L-Regu" w:hAnsi="NimbusRomNo9L-Regu" w:cs="NimbusRomNo9L-Regu"/>
          <w:sz w:val="24"/>
          <w:szCs w:val="24"/>
          <w:lang w:val="en-US" w:eastAsia="ru-RU"/>
        </w:rPr>
        <w:t>A2756G and</w:t>
      </w:r>
      <w:r>
        <w:rPr>
          <w:rFonts w:ascii="NimbusRomNo9L-Regu" w:hAnsi="NimbusRomNo9L-Regu" w:cs="NimbusRomNo9L-Regu"/>
          <w:sz w:val="24"/>
          <w:szCs w:val="24"/>
          <w:lang w:val="en-US" w:eastAsia="ru-RU"/>
        </w:rPr>
        <w:t xml:space="preserve"> </w:t>
      </w:r>
      <w:r w:rsidRPr="00DE5012">
        <w:rPr>
          <w:rFonts w:ascii="NimbusRomNo9L-ReguItal" w:hAnsi="NimbusRomNo9L-ReguItal" w:cs="NimbusRomNo9L-ReguItal"/>
          <w:sz w:val="24"/>
          <w:szCs w:val="24"/>
          <w:lang w:val="en-US" w:eastAsia="ru-RU"/>
        </w:rPr>
        <w:t xml:space="preserve">MTRR </w:t>
      </w:r>
      <w:r w:rsidRPr="00DE5012">
        <w:rPr>
          <w:rFonts w:ascii="NimbusRomNo9L-Regu" w:hAnsi="NimbusRomNo9L-Regu" w:cs="NimbusRomNo9L-Regu"/>
          <w:sz w:val="24"/>
          <w:szCs w:val="24"/>
          <w:lang w:val="en-US" w:eastAsia="ru-RU"/>
        </w:rPr>
        <w:t>A66G genotypes</w:t>
      </w:r>
      <w:r>
        <w:rPr>
          <w:rFonts w:ascii="NimbusRomNo9L-Regu" w:hAnsi="NimbusRomNo9L-Regu" w:cs="NimbusRomNo9L-Regu"/>
          <w:sz w:val="24"/>
          <w:szCs w:val="24"/>
          <w:lang w:val="en-US" w:eastAsia="ru-RU"/>
        </w:rPr>
        <w:t>.</w:t>
      </w:r>
    </w:p>
    <w:p w:rsidR="00002DA3" w:rsidRDefault="00002DA3" w:rsidP="00814557">
      <w:pPr>
        <w:spacing w:after="0" w:line="360" w:lineRule="auto"/>
        <w:ind w:firstLine="708"/>
        <w:jc w:val="both"/>
        <w:rPr>
          <w:rFonts w:ascii="Times New Roman" w:hAnsi="Times New Roman"/>
          <w:sz w:val="24"/>
          <w:szCs w:val="24"/>
          <w:lang w:val="en-US"/>
        </w:rPr>
      </w:pPr>
      <w:proofErr w:type="gramStart"/>
      <w:r w:rsidRPr="003F1BD0">
        <w:rPr>
          <w:rFonts w:ascii="Times New Roman" w:hAnsi="Times New Roman"/>
          <w:b/>
          <w:sz w:val="24"/>
          <w:szCs w:val="24"/>
          <w:lang w:val="en-US"/>
        </w:rPr>
        <w:t>Results</w:t>
      </w:r>
      <w:r w:rsidRPr="003F1BD0">
        <w:rPr>
          <w:rFonts w:ascii="Times New Roman" w:hAnsi="Times New Roman"/>
          <w:sz w:val="24"/>
          <w:szCs w:val="24"/>
          <w:lang w:val="en-US"/>
        </w:rPr>
        <w:t>.</w:t>
      </w:r>
      <w:proofErr w:type="gramEnd"/>
      <w:r w:rsidRPr="00440B0B">
        <w:rPr>
          <w:rFonts w:ascii="Times New Roman" w:hAnsi="Times New Roman"/>
          <w:sz w:val="24"/>
          <w:szCs w:val="24"/>
          <w:lang w:val="en-US"/>
        </w:rPr>
        <w:t xml:space="preserve"> </w:t>
      </w:r>
      <w:r w:rsidRPr="004145C5">
        <w:rPr>
          <w:rFonts w:ascii="Times New Roman" w:hAnsi="Times New Roman"/>
          <w:sz w:val="24"/>
          <w:szCs w:val="24"/>
          <w:lang w:val="en-US"/>
        </w:rPr>
        <w:t xml:space="preserve">The frequency of </w:t>
      </w:r>
      <w:r w:rsidRPr="004145C5">
        <w:rPr>
          <w:rStyle w:val="a4"/>
          <w:rFonts w:ascii="Times New Roman" w:hAnsi="Times New Roman"/>
          <w:i w:val="0"/>
          <w:sz w:val="24"/>
          <w:szCs w:val="24"/>
          <w:lang w:val="en-US"/>
        </w:rPr>
        <w:t>mutated MTHFR genotypes:</w:t>
      </w:r>
      <w:r>
        <w:rPr>
          <w:rFonts w:ascii="Times New Roman" w:hAnsi="Times New Roman"/>
          <w:sz w:val="24"/>
          <w:szCs w:val="24"/>
          <w:lang w:val="en-US"/>
        </w:rPr>
        <w:t xml:space="preserve"> 677TT was 14</w:t>
      </w:r>
      <w:proofErr w:type="gramStart"/>
      <w:r>
        <w:rPr>
          <w:rFonts w:ascii="Times New Roman" w:hAnsi="Times New Roman"/>
          <w:sz w:val="24"/>
          <w:szCs w:val="24"/>
          <w:lang w:val="en-US"/>
        </w:rPr>
        <w:t>,0</w:t>
      </w:r>
      <w:proofErr w:type="gramEnd"/>
      <w:r>
        <w:rPr>
          <w:rFonts w:ascii="Times New Roman" w:hAnsi="Times New Roman"/>
          <w:sz w:val="24"/>
          <w:szCs w:val="24"/>
          <w:lang w:val="en-US"/>
        </w:rPr>
        <w:t>% (95%</w:t>
      </w:r>
      <w:r w:rsidRPr="004145C5">
        <w:rPr>
          <w:rFonts w:ascii="Times New Roman" w:hAnsi="Times New Roman"/>
          <w:sz w:val="24"/>
          <w:szCs w:val="24"/>
          <w:lang w:val="en-US"/>
        </w:rPr>
        <w:t>C</w:t>
      </w:r>
      <w:r>
        <w:rPr>
          <w:rFonts w:ascii="Times New Roman" w:hAnsi="Times New Roman"/>
          <w:sz w:val="24"/>
          <w:szCs w:val="24"/>
          <w:lang w:val="en-US"/>
        </w:rPr>
        <w:t>I</w:t>
      </w:r>
      <w:r w:rsidRPr="004145C5">
        <w:rPr>
          <w:rFonts w:ascii="Times New Roman" w:hAnsi="Times New Roman"/>
          <w:sz w:val="24"/>
          <w:szCs w:val="24"/>
          <w:lang w:val="en-US"/>
        </w:rPr>
        <w:t xml:space="preserve"> 4,39 – 23,61) and 1298CC was 10% (</w:t>
      </w:r>
      <w:r>
        <w:rPr>
          <w:rFonts w:ascii="Times New Roman" w:hAnsi="Times New Roman"/>
          <w:sz w:val="24"/>
          <w:szCs w:val="24"/>
          <w:lang w:val="en-US"/>
        </w:rPr>
        <w:t>95%</w:t>
      </w:r>
      <w:r w:rsidRPr="004145C5">
        <w:rPr>
          <w:rFonts w:ascii="Times New Roman" w:hAnsi="Times New Roman"/>
          <w:sz w:val="24"/>
          <w:szCs w:val="24"/>
          <w:lang w:val="en-US"/>
        </w:rPr>
        <w:t>C</w:t>
      </w:r>
      <w:r>
        <w:rPr>
          <w:rFonts w:ascii="Times New Roman" w:hAnsi="Times New Roman"/>
          <w:sz w:val="24"/>
          <w:szCs w:val="24"/>
          <w:lang w:val="en-US"/>
        </w:rPr>
        <w:t>I</w:t>
      </w:r>
      <w:r w:rsidRPr="004145C5">
        <w:rPr>
          <w:rFonts w:ascii="Times New Roman" w:hAnsi="Times New Roman"/>
          <w:sz w:val="24"/>
          <w:szCs w:val="24"/>
          <w:lang w:val="en-US"/>
        </w:rPr>
        <w:t xml:space="preserve"> 1,69 – 18,31). </w:t>
      </w:r>
      <w:r w:rsidRPr="004145C5">
        <w:rPr>
          <w:rStyle w:val="a4"/>
          <w:rFonts w:ascii="Times New Roman" w:hAnsi="Times New Roman"/>
          <w:i w:val="0"/>
          <w:sz w:val="24"/>
          <w:szCs w:val="24"/>
          <w:lang w:val="en-US"/>
        </w:rPr>
        <w:t xml:space="preserve">Compound </w:t>
      </w:r>
      <w:proofErr w:type="spellStart"/>
      <w:r w:rsidRPr="004145C5">
        <w:rPr>
          <w:rStyle w:val="a4"/>
          <w:rFonts w:ascii="Times New Roman" w:hAnsi="Times New Roman"/>
          <w:i w:val="0"/>
          <w:sz w:val="24"/>
          <w:szCs w:val="24"/>
          <w:lang w:val="en-US"/>
        </w:rPr>
        <w:t>heterozygosity</w:t>
      </w:r>
      <w:proofErr w:type="spellEnd"/>
      <w:r w:rsidRPr="004145C5">
        <w:rPr>
          <w:rStyle w:val="st"/>
          <w:rFonts w:ascii="Times New Roman" w:hAnsi="Times New Roman"/>
          <w:sz w:val="24"/>
          <w:szCs w:val="24"/>
          <w:lang w:val="en-US"/>
        </w:rPr>
        <w:t xml:space="preserve"> </w:t>
      </w:r>
      <w:r w:rsidRPr="004145C5">
        <w:rPr>
          <w:rFonts w:ascii="Times New Roman" w:hAnsi="Times New Roman"/>
          <w:sz w:val="24"/>
          <w:szCs w:val="24"/>
          <w:lang w:val="en-US"/>
        </w:rPr>
        <w:t>677CT/1298AC was detected in 28</w:t>
      </w:r>
      <w:proofErr w:type="gramStart"/>
      <w:r w:rsidRPr="004145C5">
        <w:rPr>
          <w:rFonts w:ascii="Times New Roman" w:hAnsi="Times New Roman"/>
          <w:sz w:val="24"/>
          <w:szCs w:val="24"/>
          <w:lang w:val="en-US"/>
        </w:rPr>
        <w:t>,0</w:t>
      </w:r>
      <w:proofErr w:type="gramEnd"/>
      <w:r w:rsidRPr="004145C5">
        <w:rPr>
          <w:rFonts w:ascii="Times New Roman" w:hAnsi="Times New Roman"/>
          <w:sz w:val="24"/>
          <w:szCs w:val="24"/>
          <w:lang w:val="en-US"/>
        </w:rPr>
        <w:t>% (</w:t>
      </w:r>
      <w:r>
        <w:rPr>
          <w:rFonts w:ascii="Times New Roman" w:hAnsi="Times New Roman"/>
          <w:sz w:val="24"/>
          <w:szCs w:val="24"/>
          <w:lang w:val="en-US"/>
        </w:rPr>
        <w:t>95%</w:t>
      </w:r>
      <w:r w:rsidRPr="004145C5">
        <w:rPr>
          <w:rFonts w:ascii="Times New Roman" w:hAnsi="Times New Roman"/>
          <w:sz w:val="24"/>
          <w:szCs w:val="24"/>
          <w:lang w:val="en-US"/>
        </w:rPr>
        <w:t>C</w:t>
      </w:r>
      <w:r>
        <w:rPr>
          <w:rFonts w:ascii="Times New Roman" w:hAnsi="Times New Roman"/>
          <w:sz w:val="24"/>
          <w:szCs w:val="24"/>
          <w:lang w:val="en-US"/>
        </w:rPr>
        <w:t>I</w:t>
      </w:r>
      <w:r w:rsidRPr="004145C5">
        <w:rPr>
          <w:rFonts w:ascii="Times New Roman" w:hAnsi="Times New Roman"/>
          <w:sz w:val="24"/>
          <w:szCs w:val="24"/>
          <w:lang w:val="en-US"/>
        </w:rPr>
        <w:t xml:space="preserve"> 15,56 – 40,44). No patients had the 677TT/1298CC genotype. The </w:t>
      </w:r>
      <w:r w:rsidRPr="004145C5">
        <w:rPr>
          <w:rFonts w:ascii="Times New Roman" w:hAnsi="Times New Roman"/>
          <w:sz w:val="24"/>
          <w:szCs w:val="24"/>
          <w:lang w:val="en-US"/>
        </w:rPr>
        <w:lastRenderedPageBreak/>
        <w:t xml:space="preserve">frequency of </w:t>
      </w:r>
      <w:r w:rsidRPr="004145C5">
        <w:rPr>
          <w:rStyle w:val="a4"/>
          <w:rFonts w:ascii="Times New Roman" w:hAnsi="Times New Roman"/>
          <w:i w:val="0"/>
          <w:sz w:val="24"/>
          <w:szCs w:val="24"/>
          <w:lang w:val="en-US"/>
        </w:rPr>
        <w:t>MTR 2756GG genotype was 6</w:t>
      </w:r>
      <w:proofErr w:type="gramStart"/>
      <w:r w:rsidRPr="004145C5">
        <w:rPr>
          <w:rStyle w:val="a4"/>
          <w:rFonts w:ascii="Times New Roman" w:hAnsi="Times New Roman"/>
          <w:i w:val="0"/>
          <w:sz w:val="24"/>
          <w:szCs w:val="24"/>
          <w:lang w:val="en-US"/>
        </w:rPr>
        <w:t>,0</w:t>
      </w:r>
      <w:proofErr w:type="gramEnd"/>
      <w:r w:rsidRPr="004145C5">
        <w:rPr>
          <w:rStyle w:val="a4"/>
          <w:rFonts w:ascii="Times New Roman" w:hAnsi="Times New Roman"/>
          <w:i w:val="0"/>
          <w:sz w:val="24"/>
          <w:szCs w:val="24"/>
          <w:lang w:val="en-US"/>
        </w:rPr>
        <w:t>% (</w:t>
      </w:r>
      <w:r>
        <w:rPr>
          <w:rFonts w:ascii="Times New Roman" w:hAnsi="Times New Roman"/>
          <w:sz w:val="24"/>
          <w:szCs w:val="24"/>
          <w:lang w:val="en-US"/>
        </w:rPr>
        <w:t>95%</w:t>
      </w:r>
      <w:r w:rsidRPr="004145C5">
        <w:rPr>
          <w:rFonts w:ascii="Times New Roman" w:hAnsi="Times New Roman"/>
          <w:sz w:val="24"/>
          <w:szCs w:val="24"/>
          <w:lang w:val="en-US"/>
        </w:rPr>
        <w:t>C</w:t>
      </w:r>
      <w:r>
        <w:rPr>
          <w:rFonts w:ascii="Times New Roman" w:hAnsi="Times New Roman"/>
          <w:sz w:val="24"/>
          <w:szCs w:val="24"/>
          <w:lang w:val="en-US"/>
        </w:rPr>
        <w:t>I</w:t>
      </w:r>
      <w:r w:rsidRPr="004145C5">
        <w:rPr>
          <w:rStyle w:val="a4"/>
          <w:rFonts w:ascii="Times New Roman" w:hAnsi="Times New Roman"/>
          <w:i w:val="0"/>
          <w:sz w:val="24"/>
          <w:szCs w:val="24"/>
          <w:lang w:val="en-US"/>
        </w:rPr>
        <w:t xml:space="preserve"> -0,58 – 12,58) and the MTRR 66GG genotype was present in 20,0% (</w:t>
      </w:r>
      <w:r>
        <w:rPr>
          <w:rFonts w:ascii="Times New Roman" w:hAnsi="Times New Roman"/>
          <w:sz w:val="24"/>
          <w:szCs w:val="24"/>
          <w:lang w:val="en-US"/>
        </w:rPr>
        <w:t>95%</w:t>
      </w:r>
      <w:r w:rsidRPr="004145C5">
        <w:rPr>
          <w:rFonts w:ascii="Times New Roman" w:hAnsi="Times New Roman"/>
          <w:sz w:val="24"/>
          <w:szCs w:val="24"/>
          <w:lang w:val="en-US"/>
        </w:rPr>
        <w:t>C</w:t>
      </w:r>
      <w:r>
        <w:rPr>
          <w:rFonts w:ascii="Times New Roman" w:hAnsi="Times New Roman"/>
          <w:sz w:val="24"/>
          <w:szCs w:val="24"/>
          <w:lang w:val="en-US"/>
        </w:rPr>
        <w:t>I</w:t>
      </w:r>
      <w:r w:rsidRPr="004145C5">
        <w:rPr>
          <w:rFonts w:ascii="Times New Roman" w:hAnsi="Times New Roman"/>
          <w:sz w:val="24"/>
          <w:szCs w:val="24"/>
          <w:lang w:val="en-US"/>
        </w:rPr>
        <w:t xml:space="preserve"> </w:t>
      </w:r>
      <w:r w:rsidRPr="004145C5">
        <w:rPr>
          <w:rStyle w:val="a4"/>
          <w:rFonts w:ascii="Times New Roman" w:hAnsi="Times New Roman"/>
          <w:i w:val="0"/>
          <w:sz w:val="24"/>
          <w:szCs w:val="24"/>
          <w:lang w:val="en-US"/>
        </w:rPr>
        <w:t>8,92 – 31,08).</w:t>
      </w:r>
    </w:p>
    <w:p w:rsidR="00002DA3" w:rsidRPr="00D74823" w:rsidRDefault="00002DA3" w:rsidP="00814557">
      <w:pPr>
        <w:spacing w:after="0" w:line="360" w:lineRule="auto"/>
        <w:ind w:firstLine="708"/>
        <w:jc w:val="both"/>
        <w:rPr>
          <w:rFonts w:ascii="Times New Roman" w:hAnsi="Times New Roman"/>
          <w:i/>
          <w:sz w:val="24"/>
          <w:szCs w:val="24"/>
          <w:lang w:val="en-US"/>
        </w:rPr>
      </w:pPr>
      <w:proofErr w:type="gramStart"/>
      <w:r w:rsidRPr="003F1BD0">
        <w:rPr>
          <w:rFonts w:ascii="Times New Roman" w:hAnsi="Times New Roman"/>
          <w:b/>
          <w:sz w:val="24"/>
          <w:szCs w:val="24"/>
          <w:lang w:val="en-US"/>
        </w:rPr>
        <w:t>Conclusions</w:t>
      </w:r>
      <w:r w:rsidRPr="003F1BD0">
        <w:rPr>
          <w:rFonts w:ascii="Times New Roman" w:hAnsi="Times New Roman"/>
          <w:sz w:val="24"/>
          <w:szCs w:val="24"/>
          <w:lang w:val="en-US"/>
        </w:rPr>
        <w:t>.</w:t>
      </w:r>
      <w:proofErr w:type="gramEnd"/>
      <w:r w:rsidRPr="003F1BD0">
        <w:rPr>
          <w:rFonts w:ascii="Times New Roman" w:hAnsi="Times New Roman"/>
          <w:sz w:val="24"/>
          <w:szCs w:val="24"/>
          <w:lang w:val="en-US"/>
        </w:rPr>
        <w:t xml:space="preserve"> </w:t>
      </w:r>
      <w:r w:rsidRPr="00D74823">
        <w:rPr>
          <w:rStyle w:val="a4"/>
          <w:rFonts w:ascii="Times New Roman" w:hAnsi="Times New Roman"/>
          <w:i w:val="0"/>
          <w:sz w:val="24"/>
          <w:szCs w:val="24"/>
          <w:lang w:val="en-US"/>
        </w:rPr>
        <w:t>Polymorphisms in</w:t>
      </w:r>
      <w:r w:rsidRPr="00D74823">
        <w:rPr>
          <w:rStyle w:val="st"/>
          <w:rFonts w:ascii="Times New Roman" w:hAnsi="Times New Roman"/>
          <w:i/>
          <w:sz w:val="24"/>
          <w:szCs w:val="24"/>
          <w:lang w:val="en-US"/>
        </w:rPr>
        <w:t xml:space="preserve"> </w:t>
      </w:r>
      <w:r w:rsidRPr="00D74823">
        <w:rPr>
          <w:rStyle w:val="st"/>
          <w:rFonts w:ascii="Times New Roman" w:hAnsi="Times New Roman"/>
          <w:sz w:val="24"/>
          <w:szCs w:val="24"/>
          <w:lang w:val="en-US"/>
        </w:rPr>
        <w:t>genes</w:t>
      </w:r>
      <w:r w:rsidRPr="00D74823">
        <w:rPr>
          <w:rStyle w:val="st"/>
          <w:rFonts w:ascii="Times New Roman" w:hAnsi="Times New Roman"/>
          <w:i/>
          <w:sz w:val="24"/>
          <w:szCs w:val="24"/>
          <w:lang w:val="en-US"/>
        </w:rPr>
        <w:t xml:space="preserve"> </w:t>
      </w:r>
      <w:r w:rsidRPr="00D74823">
        <w:rPr>
          <w:rStyle w:val="a4"/>
          <w:rFonts w:ascii="Times New Roman" w:hAnsi="Times New Roman"/>
          <w:i w:val="0"/>
          <w:sz w:val="24"/>
          <w:szCs w:val="24"/>
          <w:lang w:val="en-US"/>
        </w:rPr>
        <w:t>MTHFR</w:t>
      </w:r>
      <w:r w:rsidRPr="00D74823">
        <w:rPr>
          <w:rStyle w:val="st"/>
          <w:rFonts w:ascii="Times New Roman" w:hAnsi="Times New Roman"/>
          <w:i/>
          <w:sz w:val="24"/>
          <w:szCs w:val="24"/>
          <w:lang w:val="en-US"/>
        </w:rPr>
        <w:t xml:space="preserve">, </w:t>
      </w:r>
      <w:r w:rsidRPr="00D74823">
        <w:rPr>
          <w:rStyle w:val="a4"/>
          <w:rFonts w:ascii="Times New Roman" w:hAnsi="Times New Roman"/>
          <w:i w:val="0"/>
          <w:sz w:val="24"/>
          <w:szCs w:val="24"/>
          <w:lang w:val="en-US"/>
        </w:rPr>
        <w:t>MTR and MTRR were detected in 98</w:t>
      </w:r>
      <w:proofErr w:type="gramStart"/>
      <w:r w:rsidRPr="00D74823">
        <w:rPr>
          <w:rStyle w:val="a4"/>
          <w:rFonts w:ascii="Times New Roman" w:hAnsi="Times New Roman"/>
          <w:i w:val="0"/>
          <w:sz w:val="24"/>
          <w:szCs w:val="24"/>
          <w:lang w:val="en-US"/>
        </w:rPr>
        <w:t>,0</w:t>
      </w:r>
      <w:proofErr w:type="gramEnd"/>
      <w:r w:rsidRPr="00D74823">
        <w:rPr>
          <w:rStyle w:val="a4"/>
          <w:rFonts w:ascii="Times New Roman" w:hAnsi="Times New Roman"/>
          <w:i w:val="0"/>
          <w:sz w:val="24"/>
          <w:szCs w:val="24"/>
          <w:lang w:val="en-US"/>
        </w:rPr>
        <w:t>% (95% IC 94,12 – 101,88).</w:t>
      </w:r>
    </w:p>
    <w:p w:rsidR="009656E4" w:rsidRDefault="009656E4" w:rsidP="00814557">
      <w:pPr>
        <w:spacing w:after="0" w:line="360" w:lineRule="auto"/>
        <w:jc w:val="both"/>
        <w:rPr>
          <w:rFonts w:ascii="Times New Roman" w:hAnsi="Times New Roman" w:cs="Times New Roman"/>
          <w:b/>
          <w:sz w:val="24"/>
          <w:szCs w:val="24"/>
          <w:lang w:val="en-US"/>
        </w:rPr>
      </w:pPr>
    </w:p>
    <w:p w:rsidR="00E62470" w:rsidRDefault="00E62470" w:rsidP="00814557">
      <w:pPr>
        <w:autoSpaceDE w:val="0"/>
        <w:autoSpaceDN w:val="0"/>
        <w:adjustRightInd w:val="0"/>
        <w:spacing w:after="0" w:line="360" w:lineRule="auto"/>
        <w:jc w:val="center"/>
        <w:rPr>
          <w:rFonts w:ascii="Times New Roman" w:hAnsi="Times New Roman"/>
          <w:b/>
          <w:color w:val="292526"/>
          <w:sz w:val="24"/>
          <w:szCs w:val="24"/>
          <w:lang w:val="en-US" w:eastAsia="ru-RU"/>
        </w:rPr>
      </w:pPr>
      <w:r w:rsidRPr="00D652BF">
        <w:rPr>
          <w:rFonts w:ascii="Times New Roman" w:hAnsi="Times New Roman"/>
          <w:b/>
          <w:color w:val="292526"/>
          <w:sz w:val="24"/>
          <w:szCs w:val="24"/>
          <w:lang w:eastAsia="ru-RU"/>
        </w:rPr>
        <w:t>Резюме</w:t>
      </w:r>
    </w:p>
    <w:p w:rsidR="002B0730" w:rsidRDefault="00D62D4D" w:rsidP="00814557">
      <w:pPr>
        <w:spacing w:after="0" w:line="360" w:lineRule="auto"/>
        <w:jc w:val="center"/>
        <w:rPr>
          <w:rFonts w:ascii="Times New Roman" w:hAnsi="Times New Roman" w:cs="Times New Roman"/>
          <w:b/>
          <w:sz w:val="24"/>
          <w:szCs w:val="24"/>
          <w:lang w:val="ro-RO"/>
        </w:rPr>
      </w:pPr>
      <w:r w:rsidRPr="00D62D4D">
        <w:rPr>
          <w:rStyle w:val="a4"/>
          <w:rFonts w:ascii="Times New Roman" w:hAnsi="Times New Roman" w:cs="Times New Roman"/>
          <w:b/>
          <w:i w:val="0"/>
          <w:sz w:val="24"/>
          <w:szCs w:val="24"/>
        </w:rPr>
        <w:t>ПОЛИМОРФИЗМЫ</w:t>
      </w:r>
      <w:r w:rsidRPr="00D62D4D">
        <w:rPr>
          <w:rStyle w:val="a4"/>
          <w:rFonts w:ascii="Times New Roman" w:hAnsi="Times New Roman" w:cs="Times New Roman"/>
          <w:b/>
          <w:i w:val="0"/>
          <w:sz w:val="24"/>
          <w:szCs w:val="24"/>
          <w:lang w:val="ro-RO"/>
        </w:rPr>
        <w:t xml:space="preserve"> </w:t>
      </w:r>
      <w:r w:rsidRPr="00D62D4D">
        <w:rPr>
          <w:rStyle w:val="a4"/>
          <w:rFonts w:ascii="Times New Roman" w:hAnsi="Times New Roman" w:cs="Times New Roman"/>
          <w:b/>
          <w:i w:val="0"/>
          <w:sz w:val="24"/>
          <w:szCs w:val="24"/>
        </w:rPr>
        <w:t>ГЕН</w:t>
      </w:r>
      <w:r w:rsidR="0058094D">
        <w:rPr>
          <w:rStyle w:val="a4"/>
          <w:rFonts w:ascii="Times New Roman" w:hAnsi="Times New Roman" w:cs="Times New Roman"/>
          <w:b/>
          <w:i w:val="0"/>
          <w:sz w:val="24"/>
          <w:szCs w:val="24"/>
        </w:rPr>
        <w:t>ОВ</w:t>
      </w:r>
      <w:r w:rsidRPr="00D62D4D">
        <w:rPr>
          <w:rStyle w:val="a4"/>
          <w:rFonts w:ascii="Times New Roman" w:hAnsi="Times New Roman" w:cs="Times New Roman"/>
          <w:b/>
          <w:sz w:val="24"/>
          <w:szCs w:val="24"/>
          <w:lang w:val="ro-RO"/>
        </w:rPr>
        <w:t xml:space="preserve"> </w:t>
      </w:r>
      <w:r w:rsidRPr="00D62D4D">
        <w:rPr>
          <w:rFonts w:ascii="Times New Roman" w:hAnsi="Times New Roman" w:cs="Times New Roman"/>
          <w:b/>
          <w:sz w:val="24"/>
          <w:szCs w:val="24"/>
          <w:lang w:val="ro-RO"/>
        </w:rPr>
        <w:t>MTHFR C677T, MTHFR A1298C, MTRR A66G</w:t>
      </w:r>
      <w:r w:rsidR="002B0730">
        <w:rPr>
          <w:rFonts w:ascii="Times New Roman" w:hAnsi="Times New Roman" w:cs="Times New Roman"/>
          <w:b/>
          <w:sz w:val="24"/>
          <w:szCs w:val="24"/>
          <w:lang w:val="ro-RO"/>
        </w:rPr>
        <w:t>,</w:t>
      </w:r>
    </w:p>
    <w:p w:rsidR="00E62470" w:rsidRPr="00183F65" w:rsidRDefault="00D62D4D" w:rsidP="00814557">
      <w:pPr>
        <w:spacing w:after="0" w:line="360" w:lineRule="auto"/>
        <w:jc w:val="center"/>
        <w:rPr>
          <w:rStyle w:val="a4"/>
          <w:rFonts w:ascii="Times New Roman" w:hAnsi="Times New Roman" w:cs="Times New Roman"/>
          <w:b/>
          <w:i w:val="0"/>
          <w:sz w:val="24"/>
          <w:szCs w:val="24"/>
        </w:rPr>
      </w:pPr>
      <w:bookmarkStart w:id="0" w:name="_GoBack"/>
      <w:bookmarkEnd w:id="0"/>
      <w:r w:rsidRPr="00D62D4D">
        <w:rPr>
          <w:rFonts w:ascii="Times New Roman" w:hAnsi="Times New Roman" w:cs="Times New Roman"/>
          <w:b/>
          <w:sz w:val="24"/>
          <w:szCs w:val="24"/>
          <w:lang w:val="ro-RO"/>
        </w:rPr>
        <w:t xml:space="preserve"> MTR A2756G</w:t>
      </w:r>
      <w:r w:rsidRPr="00183F65">
        <w:rPr>
          <w:rFonts w:ascii="Times New Roman" w:hAnsi="Times New Roman" w:cs="Times New Roman"/>
          <w:b/>
          <w:sz w:val="24"/>
          <w:szCs w:val="24"/>
        </w:rPr>
        <w:t xml:space="preserve"> </w:t>
      </w:r>
      <w:r w:rsidR="00DB7CAF">
        <w:rPr>
          <w:rFonts w:ascii="Times New Roman" w:hAnsi="Times New Roman" w:cs="Times New Roman"/>
          <w:b/>
          <w:sz w:val="24"/>
          <w:szCs w:val="24"/>
        </w:rPr>
        <w:t>У ЖЕНЩИН С</w:t>
      </w:r>
      <w:r w:rsidRPr="00183F65">
        <w:rPr>
          <w:rFonts w:ascii="Times New Roman" w:hAnsi="Times New Roman" w:cs="Times New Roman"/>
          <w:b/>
          <w:sz w:val="24"/>
          <w:szCs w:val="24"/>
        </w:rPr>
        <w:t xml:space="preserve"> </w:t>
      </w:r>
      <w:r w:rsidR="00DB7CAF">
        <w:rPr>
          <w:rStyle w:val="a4"/>
          <w:rFonts w:ascii="Times New Roman" w:hAnsi="Times New Roman" w:cs="Times New Roman"/>
          <w:b/>
          <w:i w:val="0"/>
          <w:sz w:val="24"/>
          <w:szCs w:val="24"/>
        </w:rPr>
        <w:t>ПРИВЫЧНЫМ</w:t>
      </w:r>
      <w:r w:rsidR="00183F65" w:rsidRPr="00183F65">
        <w:rPr>
          <w:rStyle w:val="a4"/>
          <w:rFonts w:ascii="Times New Roman" w:hAnsi="Times New Roman" w:cs="Times New Roman"/>
          <w:b/>
          <w:i w:val="0"/>
          <w:sz w:val="24"/>
          <w:szCs w:val="24"/>
        </w:rPr>
        <w:t xml:space="preserve"> </w:t>
      </w:r>
      <w:r w:rsidR="00183F65">
        <w:rPr>
          <w:rStyle w:val="a4"/>
          <w:rFonts w:ascii="Times New Roman" w:hAnsi="Times New Roman" w:cs="Times New Roman"/>
          <w:b/>
          <w:i w:val="0"/>
          <w:sz w:val="24"/>
          <w:szCs w:val="24"/>
        </w:rPr>
        <w:t>НЕВЫНАШИВАНИЕ</w:t>
      </w:r>
      <w:r w:rsidR="00DB7CAF">
        <w:rPr>
          <w:rStyle w:val="a4"/>
          <w:rFonts w:ascii="Times New Roman" w:hAnsi="Times New Roman" w:cs="Times New Roman"/>
          <w:b/>
          <w:i w:val="0"/>
          <w:sz w:val="24"/>
          <w:szCs w:val="24"/>
        </w:rPr>
        <w:t>М</w:t>
      </w:r>
      <w:r w:rsidR="00183F65">
        <w:rPr>
          <w:rStyle w:val="a4"/>
          <w:rFonts w:ascii="Times New Roman" w:hAnsi="Times New Roman" w:cs="Times New Roman"/>
          <w:b/>
          <w:i w:val="0"/>
          <w:sz w:val="24"/>
          <w:szCs w:val="24"/>
        </w:rPr>
        <w:t xml:space="preserve"> БЕРЕМЕННОСТИ</w:t>
      </w:r>
    </w:p>
    <w:p w:rsidR="00031F31" w:rsidRPr="00183F65" w:rsidRDefault="00031F31" w:rsidP="00814557">
      <w:pPr>
        <w:spacing w:after="0" w:line="360" w:lineRule="auto"/>
        <w:jc w:val="center"/>
        <w:rPr>
          <w:rStyle w:val="a4"/>
          <w:rFonts w:ascii="Times New Roman" w:hAnsi="Times New Roman" w:cs="Times New Roman"/>
          <w:b/>
          <w:i w:val="0"/>
          <w:sz w:val="24"/>
          <w:szCs w:val="24"/>
        </w:rPr>
      </w:pPr>
    </w:p>
    <w:p w:rsidR="00031F31" w:rsidRPr="00031F31" w:rsidRDefault="00031F31" w:rsidP="00814557">
      <w:pPr>
        <w:autoSpaceDE w:val="0"/>
        <w:autoSpaceDN w:val="0"/>
        <w:adjustRightInd w:val="0"/>
        <w:spacing w:after="0" w:line="360" w:lineRule="auto"/>
        <w:ind w:firstLine="708"/>
        <w:jc w:val="both"/>
        <w:rPr>
          <w:rStyle w:val="shorttext"/>
          <w:rFonts w:ascii="Times New Roman" w:hAnsi="Times New Roman"/>
          <w:sz w:val="24"/>
          <w:szCs w:val="24"/>
        </w:rPr>
      </w:pPr>
      <w:r w:rsidRPr="00D652BF">
        <w:rPr>
          <w:rStyle w:val="shorttext"/>
          <w:rFonts w:ascii="Times New Roman" w:hAnsi="Times New Roman"/>
          <w:b/>
          <w:sz w:val="24"/>
          <w:szCs w:val="24"/>
        </w:rPr>
        <w:t>Ключевые слова</w:t>
      </w:r>
      <w:r w:rsidRPr="00D652BF">
        <w:rPr>
          <w:rStyle w:val="shorttext"/>
          <w:rFonts w:ascii="Times New Roman" w:hAnsi="Times New Roman"/>
          <w:sz w:val="24"/>
          <w:szCs w:val="24"/>
        </w:rPr>
        <w:t xml:space="preserve">: </w:t>
      </w:r>
      <w:proofErr w:type="spellStart"/>
      <w:r w:rsidR="00096C9B" w:rsidRPr="00096C9B">
        <w:rPr>
          <w:rFonts w:ascii="Times New Roman" w:hAnsi="Times New Roman" w:cs="Times New Roman"/>
          <w:sz w:val="24"/>
          <w:szCs w:val="24"/>
        </w:rPr>
        <w:t>невынашивание</w:t>
      </w:r>
      <w:proofErr w:type="spellEnd"/>
      <w:r w:rsidR="00096C9B" w:rsidRPr="00096C9B">
        <w:rPr>
          <w:rFonts w:ascii="Times New Roman" w:hAnsi="Times New Roman" w:cs="Times New Roman"/>
          <w:sz w:val="24"/>
          <w:szCs w:val="24"/>
        </w:rPr>
        <w:t xml:space="preserve"> беременности, </w:t>
      </w:r>
      <w:r w:rsidR="004A10A7" w:rsidRPr="00096C9B">
        <w:rPr>
          <w:rFonts w:ascii="Times New Roman" w:hAnsi="Times New Roman" w:cs="Times New Roman"/>
          <w:sz w:val="24"/>
          <w:szCs w:val="24"/>
        </w:rPr>
        <w:t>MTHFR, MTR, MTRR</w:t>
      </w:r>
      <w:r w:rsidR="00096C9B" w:rsidRPr="00096C9B">
        <w:rPr>
          <w:rFonts w:ascii="Times New Roman" w:hAnsi="Times New Roman" w:cs="Times New Roman"/>
          <w:sz w:val="24"/>
          <w:szCs w:val="24"/>
        </w:rPr>
        <w:t xml:space="preserve">, </w:t>
      </w:r>
      <w:proofErr w:type="spellStart"/>
      <w:r w:rsidR="00096C9B" w:rsidRPr="00096C9B">
        <w:rPr>
          <w:rFonts w:ascii="Times New Roman" w:hAnsi="Times New Roman" w:cs="Times New Roman"/>
          <w:sz w:val="24"/>
          <w:szCs w:val="24"/>
        </w:rPr>
        <w:t>тромбофилия</w:t>
      </w:r>
      <w:proofErr w:type="spellEnd"/>
    </w:p>
    <w:p w:rsidR="00183F65" w:rsidRPr="008302AB" w:rsidRDefault="00031F31" w:rsidP="00814557">
      <w:pPr>
        <w:spacing w:after="0" w:line="360" w:lineRule="auto"/>
        <w:ind w:firstLine="708"/>
        <w:jc w:val="both"/>
        <w:rPr>
          <w:rStyle w:val="a4"/>
          <w:rFonts w:ascii="Times New Roman" w:hAnsi="Times New Roman" w:cs="Times New Roman"/>
          <w:i w:val="0"/>
          <w:sz w:val="24"/>
          <w:szCs w:val="24"/>
        </w:rPr>
      </w:pPr>
      <w:r w:rsidRPr="00031F31">
        <w:rPr>
          <w:rStyle w:val="shorttext"/>
          <w:rFonts w:ascii="Times New Roman" w:hAnsi="Times New Roman"/>
          <w:b/>
          <w:sz w:val="24"/>
          <w:szCs w:val="24"/>
        </w:rPr>
        <w:t>Введение</w:t>
      </w:r>
      <w:r w:rsidRPr="00031F31">
        <w:rPr>
          <w:rStyle w:val="shorttext"/>
          <w:rFonts w:ascii="Times New Roman" w:hAnsi="Times New Roman"/>
          <w:sz w:val="24"/>
          <w:szCs w:val="24"/>
        </w:rPr>
        <w:t xml:space="preserve">. </w:t>
      </w:r>
      <w:r w:rsidR="00037E5D" w:rsidRPr="008302AB">
        <w:rPr>
          <w:rStyle w:val="a4"/>
          <w:rFonts w:ascii="Times New Roman" w:hAnsi="Times New Roman" w:cs="Times New Roman"/>
          <w:i w:val="0"/>
          <w:sz w:val="24"/>
          <w:szCs w:val="24"/>
        </w:rPr>
        <w:t>Самопроизвольный</w:t>
      </w:r>
      <w:r w:rsidR="00037E5D" w:rsidRPr="008302AB">
        <w:rPr>
          <w:rStyle w:val="st"/>
          <w:rFonts w:ascii="Times New Roman" w:hAnsi="Times New Roman" w:cs="Times New Roman"/>
          <w:i/>
          <w:sz w:val="24"/>
          <w:szCs w:val="24"/>
        </w:rPr>
        <w:t xml:space="preserve"> </w:t>
      </w:r>
      <w:r w:rsidR="00037E5D" w:rsidRPr="008302AB">
        <w:rPr>
          <w:rStyle w:val="st"/>
          <w:rFonts w:ascii="Times New Roman" w:hAnsi="Times New Roman" w:cs="Times New Roman"/>
          <w:sz w:val="24"/>
          <w:szCs w:val="24"/>
        </w:rPr>
        <w:t xml:space="preserve">выкидыш </w:t>
      </w:r>
      <w:r w:rsidR="00037E5D" w:rsidRPr="008302AB">
        <w:rPr>
          <w:rStyle w:val="a4"/>
          <w:rFonts w:ascii="Times New Roman" w:hAnsi="Times New Roman" w:cs="Times New Roman"/>
          <w:i w:val="0"/>
          <w:sz w:val="24"/>
          <w:szCs w:val="24"/>
        </w:rPr>
        <w:t>является</w:t>
      </w:r>
      <w:r w:rsidR="00037E5D" w:rsidRPr="008302AB">
        <w:rPr>
          <w:rStyle w:val="st"/>
          <w:rFonts w:ascii="Times New Roman" w:hAnsi="Times New Roman" w:cs="Times New Roman"/>
          <w:i/>
          <w:sz w:val="24"/>
          <w:szCs w:val="24"/>
        </w:rPr>
        <w:t xml:space="preserve"> </w:t>
      </w:r>
      <w:r w:rsidR="00037E5D" w:rsidRPr="008302AB">
        <w:rPr>
          <w:rStyle w:val="st"/>
          <w:rFonts w:ascii="Times New Roman" w:hAnsi="Times New Roman" w:cs="Times New Roman"/>
          <w:sz w:val="24"/>
          <w:szCs w:val="24"/>
        </w:rPr>
        <w:t xml:space="preserve">сложной </w:t>
      </w:r>
      <w:r w:rsidR="00037E5D" w:rsidRPr="008302AB">
        <w:rPr>
          <w:rStyle w:val="a4"/>
          <w:rFonts w:ascii="Times New Roman" w:hAnsi="Times New Roman" w:cs="Times New Roman"/>
          <w:i w:val="0"/>
          <w:sz w:val="24"/>
          <w:szCs w:val="24"/>
        </w:rPr>
        <w:t xml:space="preserve">клинической </w:t>
      </w:r>
      <w:r w:rsidR="00037E5D" w:rsidRPr="008302AB">
        <w:rPr>
          <w:rStyle w:val="st"/>
          <w:rFonts w:ascii="Times New Roman" w:hAnsi="Times New Roman" w:cs="Times New Roman"/>
          <w:sz w:val="24"/>
          <w:szCs w:val="24"/>
        </w:rPr>
        <w:t xml:space="preserve">картиной </w:t>
      </w:r>
      <w:r w:rsidR="00037E5D" w:rsidRPr="008302AB">
        <w:rPr>
          <w:rStyle w:val="a4"/>
          <w:rFonts w:ascii="Times New Roman" w:hAnsi="Times New Roman" w:cs="Times New Roman"/>
          <w:i w:val="0"/>
          <w:sz w:val="24"/>
          <w:szCs w:val="24"/>
        </w:rPr>
        <w:t>различной этиологии</w:t>
      </w:r>
      <w:r w:rsidR="00037E5D" w:rsidRPr="008302AB">
        <w:rPr>
          <w:rStyle w:val="a4"/>
          <w:rFonts w:ascii="Times New Roman" w:hAnsi="Times New Roman" w:cs="Times New Roman"/>
          <w:sz w:val="24"/>
          <w:szCs w:val="24"/>
        </w:rPr>
        <w:t xml:space="preserve">. </w:t>
      </w:r>
      <w:r w:rsidR="0058094D" w:rsidRPr="008302AB">
        <w:rPr>
          <w:rStyle w:val="a4"/>
          <w:rFonts w:ascii="Times New Roman" w:hAnsi="Times New Roman" w:cs="Times New Roman"/>
          <w:i w:val="0"/>
          <w:sz w:val="24"/>
          <w:szCs w:val="24"/>
        </w:rPr>
        <w:t>Н</w:t>
      </w:r>
      <w:r w:rsidR="0058094D" w:rsidRPr="008302AB">
        <w:rPr>
          <w:rStyle w:val="st"/>
          <w:rFonts w:ascii="Times New Roman" w:hAnsi="Times New Roman" w:cs="Times New Roman"/>
          <w:sz w:val="24"/>
          <w:szCs w:val="24"/>
        </w:rPr>
        <w:t>аличие</w:t>
      </w:r>
      <w:r w:rsidR="00037E5D" w:rsidRPr="008302AB">
        <w:rPr>
          <w:rStyle w:val="st"/>
          <w:rFonts w:ascii="Times New Roman" w:hAnsi="Times New Roman" w:cs="Times New Roman"/>
          <w:sz w:val="24"/>
          <w:szCs w:val="24"/>
        </w:rPr>
        <w:t xml:space="preserve"> полиморфизмов </w:t>
      </w:r>
      <w:r w:rsidR="00037E5D" w:rsidRPr="008302AB">
        <w:rPr>
          <w:rStyle w:val="a4"/>
          <w:rFonts w:ascii="Times New Roman" w:hAnsi="Times New Roman" w:cs="Times New Roman"/>
          <w:i w:val="0"/>
          <w:sz w:val="24"/>
          <w:szCs w:val="24"/>
        </w:rPr>
        <w:t xml:space="preserve">генов </w:t>
      </w:r>
      <w:proofErr w:type="spellStart"/>
      <w:r w:rsidR="00037E5D" w:rsidRPr="008302AB">
        <w:rPr>
          <w:rStyle w:val="a4"/>
          <w:rFonts w:ascii="Times New Roman" w:hAnsi="Times New Roman" w:cs="Times New Roman"/>
          <w:i w:val="0"/>
          <w:sz w:val="24"/>
          <w:szCs w:val="24"/>
        </w:rPr>
        <w:t>тромбофилии</w:t>
      </w:r>
      <w:proofErr w:type="spellEnd"/>
      <w:r w:rsidR="00037E5D" w:rsidRPr="008302AB">
        <w:rPr>
          <w:rStyle w:val="a4"/>
          <w:rFonts w:ascii="Times New Roman" w:hAnsi="Times New Roman" w:cs="Times New Roman"/>
          <w:i w:val="0"/>
          <w:sz w:val="24"/>
          <w:szCs w:val="24"/>
        </w:rPr>
        <w:t xml:space="preserve"> связано с повышенным риском</w:t>
      </w:r>
      <w:r w:rsidR="00037E5D" w:rsidRPr="008302AB">
        <w:rPr>
          <w:rStyle w:val="st"/>
          <w:rFonts w:ascii="Times New Roman" w:hAnsi="Times New Roman" w:cs="Times New Roman"/>
          <w:i/>
          <w:sz w:val="24"/>
          <w:szCs w:val="24"/>
        </w:rPr>
        <w:t xml:space="preserve"> </w:t>
      </w:r>
      <w:r w:rsidR="00037E5D" w:rsidRPr="008302AB">
        <w:rPr>
          <w:rStyle w:val="st"/>
          <w:rFonts w:ascii="Times New Roman" w:hAnsi="Times New Roman" w:cs="Times New Roman"/>
          <w:sz w:val="24"/>
          <w:szCs w:val="24"/>
        </w:rPr>
        <w:t xml:space="preserve">самопроизвольного выкидыша. Нарушение ферментов </w:t>
      </w:r>
      <w:proofErr w:type="spellStart"/>
      <w:r w:rsidR="00037E5D" w:rsidRPr="008302AB">
        <w:rPr>
          <w:rStyle w:val="st"/>
          <w:rFonts w:ascii="Times New Roman" w:hAnsi="Times New Roman" w:cs="Times New Roman"/>
          <w:sz w:val="24"/>
          <w:szCs w:val="24"/>
        </w:rPr>
        <w:t>фолатного</w:t>
      </w:r>
      <w:proofErr w:type="spellEnd"/>
      <w:r w:rsidR="00037E5D" w:rsidRPr="008302AB">
        <w:rPr>
          <w:rStyle w:val="st"/>
          <w:rFonts w:ascii="Times New Roman" w:hAnsi="Times New Roman" w:cs="Times New Roman"/>
          <w:sz w:val="24"/>
          <w:szCs w:val="24"/>
        </w:rPr>
        <w:t xml:space="preserve"> цикла препятствует нормальной </w:t>
      </w:r>
      <w:r w:rsidR="00037E5D" w:rsidRPr="008302AB">
        <w:rPr>
          <w:rStyle w:val="a4"/>
          <w:rFonts w:ascii="Times New Roman" w:hAnsi="Times New Roman" w:cs="Times New Roman"/>
          <w:i w:val="0"/>
          <w:sz w:val="24"/>
          <w:szCs w:val="24"/>
        </w:rPr>
        <w:t xml:space="preserve">сегрегации хромосом </w:t>
      </w:r>
      <w:r w:rsidR="00037E5D" w:rsidRPr="008302AB">
        <w:rPr>
          <w:rStyle w:val="st"/>
          <w:rFonts w:ascii="Times New Roman" w:hAnsi="Times New Roman" w:cs="Times New Roman"/>
          <w:sz w:val="24"/>
          <w:szCs w:val="24"/>
        </w:rPr>
        <w:t xml:space="preserve">во </w:t>
      </w:r>
      <w:r w:rsidR="00037E5D" w:rsidRPr="008302AB">
        <w:rPr>
          <w:rStyle w:val="a4"/>
          <w:rFonts w:ascii="Times New Roman" w:hAnsi="Times New Roman" w:cs="Times New Roman"/>
          <w:i w:val="0"/>
          <w:sz w:val="24"/>
          <w:szCs w:val="24"/>
        </w:rPr>
        <w:t>время мейоза и является</w:t>
      </w:r>
      <w:r w:rsidR="00037E5D" w:rsidRPr="008302AB">
        <w:rPr>
          <w:rStyle w:val="shorttext"/>
          <w:rFonts w:ascii="Times New Roman" w:hAnsi="Times New Roman" w:cs="Times New Roman"/>
          <w:i/>
          <w:sz w:val="24"/>
          <w:szCs w:val="24"/>
        </w:rPr>
        <w:t xml:space="preserve"> </w:t>
      </w:r>
      <w:r w:rsidR="00037E5D" w:rsidRPr="008302AB">
        <w:rPr>
          <w:rStyle w:val="a4"/>
          <w:rFonts w:ascii="Times New Roman" w:hAnsi="Times New Roman" w:cs="Times New Roman"/>
          <w:i w:val="0"/>
          <w:sz w:val="24"/>
          <w:szCs w:val="24"/>
        </w:rPr>
        <w:t>наиболее распространенной причиной</w:t>
      </w:r>
      <w:r w:rsidR="00037E5D" w:rsidRPr="008302AB">
        <w:rPr>
          <w:rStyle w:val="st"/>
          <w:rFonts w:ascii="Times New Roman" w:hAnsi="Times New Roman" w:cs="Times New Roman"/>
          <w:sz w:val="24"/>
          <w:szCs w:val="24"/>
        </w:rPr>
        <w:t xml:space="preserve"> </w:t>
      </w:r>
      <w:proofErr w:type="spellStart"/>
      <w:r w:rsidR="00037E5D" w:rsidRPr="008302AB">
        <w:rPr>
          <w:rStyle w:val="st"/>
          <w:rFonts w:ascii="Times New Roman" w:hAnsi="Times New Roman" w:cs="Times New Roman"/>
          <w:sz w:val="24"/>
          <w:szCs w:val="24"/>
        </w:rPr>
        <w:t>невынашивания</w:t>
      </w:r>
      <w:proofErr w:type="spellEnd"/>
      <w:r w:rsidR="00037E5D" w:rsidRPr="008302AB">
        <w:rPr>
          <w:rStyle w:val="st"/>
          <w:rFonts w:ascii="Times New Roman" w:hAnsi="Times New Roman" w:cs="Times New Roman"/>
          <w:sz w:val="24"/>
          <w:szCs w:val="24"/>
        </w:rPr>
        <w:t xml:space="preserve"> беременности и выкидыша. </w:t>
      </w:r>
      <w:r w:rsidR="00037E5D" w:rsidRPr="008302AB">
        <w:rPr>
          <w:rStyle w:val="a4"/>
          <w:rFonts w:ascii="Times New Roman" w:hAnsi="Times New Roman" w:cs="Times New Roman"/>
          <w:i w:val="0"/>
          <w:sz w:val="24"/>
          <w:szCs w:val="24"/>
        </w:rPr>
        <w:t xml:space="preserve">Фермент </w:t>
      </w:r>
      <w:proofErr w:type="spellStart"/>
      <w:r w:rsidR="00037E5D" w:rsidRPr="008302AB">
        <w:rPr>
          <w:rStyle w:val="a4"/>
          <w:rFonts w:ascii="Times New Roman" w:hAnsi="Times New Roman" w:cs="Times New Roman"/>
          <w:i w:val="0"/>
          <w:sz w:val="24"/>
          <w:szCs w:val="24"/>
        </w:rPr>
        <w:t>метилентетрагидрофолатредуктаза</w:t>
      </w:r>
      <w:proofErr w:type="spellEnd"/>
      <w:r w:rsidR="00037E5D" w:rsidRPr="008302AB">
        <w:rPr>
          <w:rStyle w:val="st"/>
          <w:rFonts w:ascii="Times New Roman" w:hAnsi="Times New Roman" w:cs="Times New Roman"/>
          <w:i/>
          <w:sz w:val="24"/>
          <w:szCs w:val="24"/>
        </w:rPr>
        <w:t xml:space="preserve"> (</w:t>
      </w:r>
      <w:r w:rsidR="00037E5D" w:rsidRPr="008302AB">
        <w:rPr>
          <w:rStyle w:val="a4"/>
          <w:rFonts w:ascii="Times New Roman" w:hAnsi="Times New Roman" w:cs="Times New Roman"/>
          <w:i w:val="0"/>
          <w:sz w:val="24"/>
          <w:szCs w:val="24"/>
        </w:rPr>
        <w:t>MTHFR</w:t>
      </w:r>
      <w:r w:rsidR="00037E5D" w:rsidRPr="008302AB">
        <w:rPr>
          <w:rStyle w:val="st"/>
          <w:rFonts w:ascii="Times New Roman" w:hAnsi="Times New Roman" w:cs="Times New Roman"/>
          <w:sz w:val="24"/>
          <w:szCs w:val="24"/>
        </w:rPr>
        <w:t>)</w:t>
      </w:r>
      <w:r w:rsidR="00037E5D" w:rsidRPr="008302AB">
        <w:rPr>
          <w:rStyle w:val="a4"/>
          <w:rFonts w:ascii="Times New Roman" w:hAnsi="Times New Roman" w:cs="Times New Roman"/>
          <w:i w:val="0"/>
          <w:sz w:val="24"/>
          <w:szCs w:val="24"/>
        </w:rPr>
        <w:t>,</w:t>
      </w:r>
      <w:r w:rsidR="00037E5D" w:rsidRPr="008302AB">
        <w:rPr>
          <w:rStyle w:val="a4"/>
          <w:rFonts w:ascii="Times New Roman" w:hAnsi="Times New Roman" w:cs="Times New Roman"/>
          <w:sz w:val="24"/>
          <w:szCs w:val="24"/>
        </w:rPr>
        <w:t xml:space="preserve"> </w:t>
      </w:r>
      <w:r w:rsidR="00037E5D" w:rsidRPr="008302AB">
        <w:rPr>
          <w:rStyle w:val="st"/>
          <w:rFonts w:ascii="Times New Roman" w:hAnsi="Times New Roman" w:cs="Times New Roman"/>
          <w:sz w:val="24"/>
          <w:szCs w:val="24"/>
        </w:rPr>
        <w:t xml:space="preserve">играющего ключевую роль в </w:t>
      </w:r>
      <w:r w:rsidR="00037E5D" w:rsidRPr="008302AB">
        <w:rPr>
          <w:rStyle w:val="a4"/>
          <w:rFonts w:ascii="Times New Roman" w:hAnsi="Times New Roman" w:cs="Times New Roman"/>
          <w:i w:val="0"/>
          <w:sz w:val="24"/>
          <w:szCs w:val="24"/>
        </w:rPr>
        <w:t xml:space="preserve">метаболизме фолиевой кислоты и </w:t>
      </w:r>
      <w:proofErr w:type="spellStart"/>
      <w:r w:rsidR="00037E5D" w:rsidRPr="008302AB">
        <w:rPr>
          <w:rStyle w:val="a4"/>
          <w:rFonts w:ascii="Times New Roman" w:hAnsi="Times New Roman" w:cs="Times New Roman"/>
          <w:i w:val="0"/>
          <w:sz w:val="24"/>
          <w:szCs w:val="24"/>
        </w:rPr>
        <w:t>гомоцистеина</w:t>
      </w:r>
      <w:proofErr w:type="spellEnd"/>
      <w:r w:rsidR="00037E5D" w:rsidRPr="008302AB">
        <w:rPr>
          <w:rStyle w:val="a4"/>
          <w:rFonts w:ascii="Times New Roman" w:hAnsi="Times New Roman" w:cs="Times New Roman"/>
          <w:i w:val="0"/>
          <w:sz w:val="24"/>
          <w:szCs w:val="24"/>
        </w:rPr>
        <w:t>, имеет решающее значение для репродуктивной функции. MTHFR</w:t>
      </w:r>
      <w:r w:rsidR="00037E5D" w:rsidRPr="008302AB">
        <w:rPr>
          <w:rFonts w:ascii="Times New Roman" w:hAnsi="Times New Roman" w:cs="Times New Roman"/>
          <w:sz w:val="24"/>
          <w:szCs w:val="24"/>
        </w:rPr>
        <w:t xml:space="preserve"> </w:t>
      </w:r>
      <w:r w:rsidR="00A83635" w:rsidRPr="008302AB">
        <w:rPr>
          <w:rFonts w:ascii="Times New Roman" w:hAnsi="Times New Roman" w:cs="Times New Roman"/>
          <w:sz w:val="24"/>
          <w:szCs w:val="24"/>
        </w:rPr>
        <w:t xml:space="preserve">преобразовывает </w:t>
      </w:r>
      <w:r w:rsidR="00037E5D" w:rsidRPr="008302AB">
        <w:rPr>
          <w:rStyle w:val="a4"/>
          <w:rFonts w:ascii="Times New Roman" w:hAnsi="Times New Roman" w:cs="Times New Roman"/>
          <w:i w:val="0"/>
          <w:sz w:val="24"/>
          <w:szCs w:val="24"/>
        </w:rPr>
        <w:t>5</w:t>
      </w:r>
      <w:r w:rsidR="00037E5D" w:rsidRPr="008302AB">
        <w:rPr>
          <w:rStyle w:val="st"/>
          <w:rFonts w:ascii="Times New Roman" w:hAnsi="Times New Roman" w:cs="Times New Roman"/>
          <w:i/>
          <w:sz w:val="24"/>
          <w:szCs w:val="24"/>
        </w:rPr>
        <w:t>,</w:t>
      </w:r>
      <w:r w:rsidR="00037E5D" w:rsidRPr="008302AB">
        <w:rPr>
          <w:rStyle w:val="a4"/>
          <w:rFonts w:ascii="Times New Roman" w:hAnsi="Times New Roman" w:cs="Times New Roman"/>
          <w:i w:val="0"/>
          <w:sz w:val="24"/>
          <w:szCs w:val="24"/>
        </w:rPr>
        <w:t>10</w:t>
      </w:r>
      <w:r w:rsidR="00037E5D" w:rsidRPr="008302AB">
        <w:rPr>
          <w:rStyle w:val="st"/>
          <w:rFonts w:ascii="Times New Roman" w:hAnsi="Times New Roman" w:cs="Times New Roman"/>
          <w:i/>
          <w:sz w:val="24"/>
          <w:szCs w:val="24"/>
        </w:rPr>
        <w:t>-</w:t>
      </w:r>
      <w:r w:rsidR="00037E5D" w:rsidRPr="008302AB">
        <w:rPr>
          <w:rStyle w:val="a4"/>
          <w:rFonts w:ascii="Times New Roman" w:hAnsi="Times New Roman" w:cs="Times New Roman"/>
          <w:i w:val="0"/>
          <w:sz w:val="24"/>
          <w:szCs w:val="24"/>
        </w:rPr>
        <w:t>метилентетрагидрофолат в 5</w:t>
      </w:r>
      <w:r w:rsidR="00037E5D" w:rsidRPr="008302AB">
        <w:rPr>
          <w:rStyle w:val="st"/>
          <w:rFonts w:ascii="Times New Roman" w:hAnsi="Times New Roman" w:cs="Times New Roman"/>
          <w:i/>
          <w:sz w:val="24"/>
          <w:szCs w:val="24"/>
        </w:rPr>
        <w:t>-</w:t>
      </w:r>
      <w:r w:rsidR="00037E5D" w:rsidRPr="008302AB">
        <w:rPr>
          <w:rStyle w:val="a4"/>
          <w:rFonts w:ascii="Times New Roman" w:hAnsi="Times New Roman" w:cs="Times New Roman"/>
          <w:i w:val="0"/>
          <w:sz w:val="24"/>
          <w:szCs w:val="24"/>
        </w:rPr>
        <w:t xml:space="preserve">метилтетрагидрофолат, </w:t>
      </w:r>
      <w:r w:rsidR="00A83635" w:rsidRPr="008302AB">
        <w:rPr>
          <w:rStyle w:val="st"/>
          <w:rFonts w:ascii="Times New Roman" w:hAnsi="Times New Roman" w:cs="Times New Roman"/>
          <w:sz w:val="24"/>
          <w:szCs w:val="24"/>
        </w:rPr>
        <w:t>отдавая</w:t>
      </w:r>
      <w:r w:rsidR="00037E5D" w:rsidRPr="008302AB">
        <w:rPr>
          <w:rStyle w:val="st"/>
          <w:rFonts w:ascii="Times New Roman" w:hAnsi="Times New Roman" w:cs="Times New Roman"/>
          <w:sz w:val="24"/>
          <w:szCs w:val="24"/>
        </w:rPr>
        <w:t xml:space="preserve"> </w:t>
      </w:r>
      <w:proofErr w:type="spellStart"/>
      <w:r w:rsidR="00037E5D" w:rsidRPr="008302AB">
        <w:rPr>
          <w:rStyle w:val="a4"/>
          <w:rFonts w:ascii="Times New Roman" w:hAnsi="Times New Roman" w:cs="Times New Roman"/>
          <w:i w:val="0"/>
          <w:sz w:val="24"/>
          <w:szCs w:val="24"/>
        </w:rPr>
        <w:t>метильную</w:t>
      </w:r>
      <w:proofErr w:type="spellEnd"/>
      <w:r w:rsidR="00037E5D" w:rsidRPr="008302AB">
        <w:rPr>
          <w:rStyle w:val="a4"/>
          <w:rFonts w:ascii="Times New Roman" w:hAnsi="Times New Roman" w:cs="Times New Roman"/>
          <w:i w:val="0"/>
          <w:sz w:val="24"/>
          <w:szCs w:val="24"/>
        </w:rPr>
        <w:t xml:space="preserve"> группу </w:t>
      </w:r>
      <w:r w:rsidR="00037E5D" w:rsidRPr="008302AB">
        <w:rPr>
          <w:rStyle w:val="st"/>
          <w:rFonts w:ascii="Times New Roman" w:hAnsi="Times New Roman" w:cs="Times New Roman"/>
          <w:sz w:val="24"/>
          <w:szCs w:val="24"/>
        </w:rPr>
        <w:t xml:space="preserve">для </w:t>
      </w:r>
      <w:r w:rsidR="00037E5D" w:rsidRPr="008302AB">
        <w:rPr>
          <w:rStyle w:val="a4"/>
          <w:rFonts w:ascii="Times New Roman" w:hAnsi="Times New Roman" w:cs="Times New Roman"/>
          <w:i w:val="0"/>
          <w:sz w:val="24"/>
          <w:szCs w:val="24"/>
        </w:rPr>
        <w:t xml:space="preserve">превращения </w:t>
      </w:r>
      <w:proofErr w:type="spellStart"/>
      <w:r w:rsidR="00037E5D" w:rsidRPr="008302AB">
        <w:rPr>
          <w:rStyle w:val="a4"/>
          <w:rFonts w:ascii="Times New Roman" w:hAnsi="Times New Roman" w:cs="Times New Roman"/>
          <w:i w:val="0"/>
          <w:sz w:val="24"/>
          <w:szCs w:val="24"/>
        </w:rPr>
        <w:t>гомоцистеина</w:t>
      </w:r>
      <w:proofErr w:type="spellEnd"/>
      <w:r w:rsidR="00037E5D" w:rsidRPr="008302AB">
        <w:rPr>
          <w:rStyle w:val="a4"/>
          <w:rFonts w:ascii="Times New Roman" w:hAnsi="Times New Roman" w:cs="Times New Roman"/>
          <w:i w:val="0"/>
          <w:sz w:val="24"/>
          <w:szCs w:val="24"/>
        </w:rPr>
        <w:t xml:space="preserve"> в метионин в реакции</w:t>
      </w:r>
      <w:r w:rsidR="00037E5D" w:rsidRPr="008302AB">
        <w:rPr>
          <w:rStyle w:val="st"/>
          <w:rFonts w:ascii="Times New Roman" w:hAnsi="Times New Roman" w:cs="Times New Roman"/>
          <w:i/>
          <w:sz w:val="24"/>
          <w:szCs w:val="24"/>
        </w:rPr>
        <w:t xml:space="preserve"> </w:t>
      </w:r>
      <w:r w:rsidR="00037E5D" w:rsidRPr="008302AB">
        <w:rPr>
          <w:rStyle w:val="a4"/>
          <w:rFonts w:ascii="Times New Roman" w:hAnsi="Times New Roman" w:cs="Times New Roman"/>
          <w:i w:val="0"/>
          <w:sz w:val="24"/>
          <w:szCs w:val="24"/>
        </w:rPr>
        <w:t xml:space="preserve">катализируемой </w:t>
      </w:r>
      <w:proofErr w:type="spellStart"/>
      <w:r w:rsidR="00037E5D" w:rsidRPr="008302AB">
        <w:rPr>
          <w:rStyle w:val="a4"/>
          <w:rFonts w:ascii="Times New Roman" w:hAnsi="Times New Roman" w:cs="Times New Roman"/>
          <w:i w:val="0"/>
          <w:sz w:val="24"/>
          <w:szCs w:val="24"/>
        </w:rPr>
        <w:t>метионинсинтазой</w:t>
      </w:r>
      <w:proofErr w:type="spellEnd"/>
      <w:r w:rsidR="00037E5D" w:rsidRPr="008302AB">
        <w:rPr>
          <w:rStyle w:val="a4"/>
          <w:rFonts w:ascii="Times New Roman" w:hAnsi="Times New Roman" w:cs="Times New Roman"/>
          <w:i w:val="0"/>
          <w:sz w:val="24"/>
          <w:szCs w:val="24"/>
        </w:rPr>
        <w:t xml:space="preserve"> (</w:t>
      </w:r>
      <w:r w:rsidR="00037E5D" w:rsidRPr="008302AB">
        <w:rPr>
          <w:rStyle w:val="a4"/>
          <w:rFonts w:ascii="Times New Roman" w:hAnsi="Times New Roman" w:cs="Times New Roman"/>
          <w:i w:val="0"/>
          <w:sz w:val="24"/>
          <w:szCs w:val="24"/>
          <w:lang w:val="en-US"/>
        </w:rPr>
        <w:t>MTR</w:t>
      </w:r>
      <w:r w:rsidR="00037E5D" w:rsidRPr="008302AB">
        <w:rPr>
          <w:rStyle w:val="a4"/>
          <w:rFonts w:ascii="Times New Roman" w:hAnsi="Times New Roman" w:cs="Times New Roman"/>
          <w:i w:val="0"/>
          <w:sz w:val="24"/>
          <w:szCs w:val="24"/>
        </w:rPr>
        <w:t xml:space="preserve">). </w:t>
      </w:r>
      <w:r w:rsidR="00037E5D" w:rsidRPr="008302AB">
        <w:rPr>
          <w:rStyle w:val="st"/>
          <w:rFonts w:ascii="Times New Roman" w:hAnsi="Times New Roman" w:cs="Times New Roman"/>
          <w:sz w:val="24"/>
          <w:szCs w:val="24"/>
        </w:rPr>
        <w:t xml:space="preserve">В качестве </w:t>
      </w:r>
      <w:r w:rsidR="00F82704" w:rsidRPr="008302AB">
        <w:rPr>
          <w:rStyle w:val="st"/>
          <w:rFonts w:ascii="Times New Roman" w:hAnsi="Times New Roman" w:cs="Times New Roman"/>
          <w:sz w:val="24"/>
          <w:szCs w:val="24"/>
        </w:rPr>
        <w:t>кофермента</w:t>
      </w:r>
      <w:r w:rsidR="00037E5D" w:rsidRPr="008302AB">
        <w:rPr>
          <w:rStyle w:val="st"/>
          <w:rFonts w:ascii="Times New Roman" w:hAnsi="Times New Roman" w:cs="Times New Roman"/>
          <w:sz w:val="24"/>
          <w:szCs w:val="24"/>
        </w:rPr>
        <w:t xml:space="preserve"> в этой </w:t>
      </w:r>
      <w:r w:rsidR="00037E5D" w:rsidRPr="008302AB">
        <w:rPr>
          <w:rStyle w:val="a4"/>
          <w:rFonts w:ascii="Times New Roman" w:hAnsi="Times New Roman" w:cs="Times New Roman"/>
          <w:i w:val="0"/>
          <w:sz w:val="24"/>
          <w:szCs w:val="24"/>
        </w:rPr>
        <w:t>реакции</w:t>
      </w:r>
      <w:r w:rsidR="00037E5D" w:rsidRPr="008302AB">
        <w:rPr>
          <w:rStyle w:val="st"/>
          <w:rFonts w:ascii="Times New Roman" w:hAnsi="Times New Roman" w:cs="Times New Roman"/>
          <w:sz w:val="24"/>
          <w:szCs w:val="24"/>
        </w:rPr>
        <w:t xml:space="preserve"> принимает участие витамин В</w:t>
      </w:r>
      <w:r w:rsidR="00037E5D" w:rsidRPr="008302AB">
        <w:rPr>
          <w:rStyle w:val="st"/>
          <w:rFonts w:ascii="Times New Roman" w:hAnsi="Times New Roman" w:cs="Times New Roman"/>
          <w:sz w:val="24"/>
          <w:szCs w:val="24"/>
          <w:vertAlign w:val="subscript"/>
        </w:rPr>
        <w:t>12</w:t>
      </w:r>
      <w:r w:rsidR="00037E5D" w:rsidRPr="008302AB">
        <w:rPr>
          <w:rStyle w:val="st"/>
          <w:rFonts w:ascii="Times New Roman" w:hAnsi="Times New Roman" w:cs="Times New Roman"/>
          <w:sz w:val="24"/>
          <w:szCs w:val="24"/>
        </w:rPr>
        <w:t xml:space="preserve"> (кобаламин). В процессе этого преобразования происходит окислени</w:t>
      </w:r>
      <w:r w:rsidR="00F82704" w:rsidRPr="008302AB">
        <w:rPr>
          <w:rStyle w:val="st"/>
          <w:rFonts w:ascii="Times New Roman" w:hAnsi="Times New Roman" w:cs="Times New Roman"/>
          <w:sz w:val="24"/>
          <w:szCs w:val="24"/>
        </w:rPr>
        <w:t>е</w:t>
      </w:r>
      <w:r w:rsidR="00037E5D" w:rsidRPr="008302AB">
        <w:rPr>
          <w:rStyle w:val="st"/>
          <w:rFonts w:ascii="Times New Roman" w:hAnsi="Times New Roman" w:cs="Times New Roman"/>
          <w:sz w:val="24"/>
          <w:szCs w:val="24"/>
        </w:rPr>
        <w:t xml:space="preserve"> кобаламин (</w:t>
      </w:r>
      <w:r w:rsidR="00037E5D" w:rsidRPr="008302AB">
        <w:rPr>
          <w:rStyle w:val="st"/>
          <w:rFonts w:ascii="Times New Roman" w:hAnsi="Times New Roman" w:cs="Times New Roman"/>
          <w:sz w:val="24"/>
          <w:szCs w:val="24"/>
          <w:lang w:val="en-US"/>
        </w:rPr>
        <w:t>I</w:t>
      </w:r>
      <w:r w:rsidR="00037E5D" w:rsidRPr="008302AB">
        <w:rPr>
          <w:rStyle w:val="st"/>
          <w:rFonts w:ascii="Times New Roman" w:hAnsi="Times New Roman" w:cs="Times New Roman"/>
          <w:sz w:val="24"/>
          <w:szCs w:val="24"/>
        </w:rPr>
        <w:t>) в кобаламин (</w:t>
      </w:r>
      <w:r w:rsidR="00037E5D" w:rsidRPr="008302AB">
        <w:rPr>
          <w:rStyle w:val="st"/>
          <w:rFonts w:ascii="Times New Roman" w:hAnsi="Times New Roman" w:cs="Times New Roman"/>
          <w:sz w:val="24"/>
          <w:szCs w:val="24"/>
          <w:lang w:val="en-US"/>
        </w:rPr>
        <w:t>II</w:t>
      </w:r>
      <w:r w:rsidR="00037E5D" w:rsidRPr="008302AB">
        <w:rPr>
          <w:rStyle w:val="st"/>
          <w:rFonts w:ascii="Times New Roman" w:hAnsi="Times New Roman" w:cs="Times New Roman"/>
          <w:sz w:val="24"/>
          <w:szCs w:val="24"/>
        </w:rPr>
        <w:t xml:space="preserve">) и фермент </w:t>
      </w:r>
      <w:r w:rsidR="00037E5D" w:rsidRPr="008302AB">
        <w:rPr>
          <w:rStyle w:val="a4"/>
          <w:rFonts w:ascii="Times New Roman" w:hAnsi="Times New Roman" w:cs="Times New Roman"/>
          <w:i w:val="0"/>
          <w:sz w:val="24"/>
          <w:szCs w:val="24"/>
        </w:rPr>
        <w:t>MTR</w:t>
      </w:r>
      <w:r w:rsidR="00037E5D" w:rsidRPr="008302AB">
        <w:rPr>
          <w:rStyle w:val="st"/>
          <w:rFonts w:ascii="Times New Roman" w:hAnsi="Times New Roman" w:cs="Times New Roman"/>
          <w:sz w:val="24"/>
          <w:szCs w:val="24"/>
        </w:rPr>
        <w:t xml:space="preserve"> переходит в неактивное состояние. </w:t>
      </w:r>
      <w:r w:rsidR="00037E5D" w:rsidRPr="008302AB">
        <w:rPr>
          <w:rStyle w:val="a4"/>
          <w:rFonts w:ascii="Times New Roman" w:hAnsi="Times New Roman" w:cs="Times New Roman"/>
          <w:i w:val="0"/>
          <w:sz w:val="24"/>
          <w:szCs w:val="24"/>
        </w:rPr>
        <w:t>Метионин</w:t>
      </w:r>
      <w:r w:rsidR="00037E5D" w:rsidRPr="008302AB">
        <w:rPr>
          <w:rStyle w:val="st"/>
          <w:rFonts w:ascii="Times New Roman" w:hAnsi="Times New Roman" w:cs="Times New Roman"/>
          <w:i/>
          <w:sz w:val="24"/>
          <w:szCs w:val="24"/>
        </w:rPr>
        <w:t>-</w:t>
      </w:r>
      <w:proofErr w:type="spellStart"/>
      <w:r w:rsidR="00037E5D" w:rsidRPr="008302AB">
        <w:rPr>
          <w:rStyle w:val="a4"/>
          <w:rFonts w:ascii="Times New Roman" w:hAnsi="Times New Roman" w:cs="Times New Roman"/>
          <w:i w:val="0"/>
          <w:sz w:val="24"/>
          <w:szCs w:val="24"/>
        </w:rPr>
        <w:t>синтаза</w:t>
      </w:r>
      <w:proofErr w:type="spellEnd"/>
      <w:r w:rsidR="00037E5D" w:rsidRPr="008302AB">
        <w:rPr>
          <w:rStyle w:val="st"/>
          <w:rFonts w:ascii="Times New Roman" w:hAnsi="Times New Roman" w:cs="Times New Roman"/>
          <w:i/>
          <w:sz w:val="24"/>
          <w:szCs w:val="24"/>
        </w:rPr>
        <w:t>-</w:t>
      </w:r>
      <w:proofErr w:type="spellStart"/>
      <w:r w:rsidR="00037E5D" w:rsidRPr="008302AB">
        <w:rPr>
          <w:rStyle w:val="a4"/>
          <w:rFonts w:ascii="Times New Roman" w:hAnsi="Times New Roman" w:cs="Times New Roman"/>
          <w:i w:val="0"/>
          <w:sz w:val="24"/>
          <w:szCs w:val="24"/>
        </w:rPr>
        <w:t>редуктаза</w:t>
      </w:r>
      <w:proofErr w:type="spellEnd"/>
      <w:r w:rsidR="00037E5D" w:rsidRPr="008302AB">
        <w:rPr>
          <w:rStyle w:val="st"/>
          <w:rFonts w:ascii="Times New Roman" w:hAnsi="Times New Roman" w:cs="Times New Roman"/>
          <w:i/>
          <w:sz w:val="24"/>
          <w:szCs w:val="24"/>
        </w:rPr>
        <w:t xml:space="preserve"> (</w:t>
      </w:r>
      <w:r w:rsidR="00037E5D" w:rsidRPr="008302AB">
        <w:rPr>
          <w:rStyle w:val="a4"/>
          <w:rFonts w:ascii="Times New Roman" w:hAnsi="Times New Roman" w:cs="Times New Roman"/>
          <w:i w:val="0"/>
          <w:sz w:val="24"/>
          <w:szCs w:val="24"/>
        </w:rPr>
        <w:t>MTRR</w:t>
      </w:r>
      <w:r w:rsidR="00037E5D" w:rsidRPr="008302AB">
        <w:rPr>
          <w:rStyle w:val="st"/>
          <w:rFonts w:ascii="Times New Roman" w:hAnsi="Times New Roman" w:cs="Times New Roman"/>
          <w:sz w:val="24"/>
          <w:szCs w:val="24"/>
        </w:rPr>
        <w:t xml:space="preserve">) </w:t>
      </w:r>
      <w:r w:rsidR="00037E5D" w:rsidRPr="008302AB">
        <w:rPr>
          <w:rFonts w:ascii="Times New Roman" w:hAnsi="Times New Roman" w:cs="Times New Roman"/>
          <w:sz w:val="24"/>
          <w:szCs w:val="24"/>
        </w:rPr>
        <w:t>играет важную роль в вос</w:t>
      </w:r>
      <w:r w:rsidR="006C5FA0" w:rsidRPr="008302AB">
        <w:rPr>
          <w:rFonts w:ascii="Times New Roman" w:hAnsi="Times New Roman" w:cs="Times New Roman"/>
          <w:sz w:val="24"/>
          <w:szCs w:val="24"/>
        </w:rPr>
        <w:t>с</w:t>
      </w:r>
      <w:r w:rsidR="00037E5D" w:rsidRPr="008302AB">
        <w:rPr>
          <w:rFonts w:ascii="Times New Roman" w:hAnsi="Times New Roman" w:cs="Times New Roman"/>
          <w:sz w:val="24"/>
          <w:szCs w:val="24"/>
        </w:rPr>
        <w:t xml:space="preserve">тановлении </w:t>
      </w:r>
      <w:r w:rsidR="006C5FA0" w:rsidRPr="008302AB">
        <w:rPr>
          <w:rFonts w:ascii="Times New Roman" w:hAnsi="Times New Roman" w:cs="Times New Roman"/>
          <w:sz w:val="24"/>
          <w:szCs w:val="24"/>
        </w:rPr>
        <w:t xml:space="preserve">оксидированного </w:t>
      </w:r>
      <w:r w:rsidR="00037E5D" w:rsidRPr="008302AB">
        <w:rPr>
          <w:rStyle w:val="st"/>
          <w:rFonts w:ascii="Times New Roman" w:hAnsi="Times New Roman" w:cs="Times New Roman"/>
          <w:sz w:val="24"/>
          <w:szCs w:val="24"/>
        </w:rPr>
        <w:t>кобаламин</w:t>
      </w:r>
      <w:r w:rsidR="006C5FA0" w:rsidRPr="008302AB">
        <w:rPr>
          <w:rStyle w:val="st"/>
          <w:rFonts w:ascii="Times New Roman" w:hAnsi="Times New Roman" w:cs="Times New Roman"/>
          <w:sz w:val="24"/>
          <w:szCs w:val="24"/>
        </w:rPr>
        <w:t>а</w:t>
      </w:r>
      <w:r w:rsidR="00037E5D" w:rsidRPr="008302AB">
        <w:rPr>
          <w:rStyle w:val="st"/>
          <w:rFonts w:ascii="Times New Roman" w:hAnsi="Times New Roman" w:cs="Times New Roman"/>
          <w:sz w:val="24"/>
          <w:szCs w:val="24"/>
        </w:rPr>
        <w:t xml:space="preserve"> (</w:t>
      </w:r>
      <w:r w:rsidR="00037E5D" w:rsidRPr="008302AB">
        <w:rPr>
          <w:rStyle w:val="st"/>
          <w:rFonts w:ascii="Times New Roman" w:hAnsi="Times New Roman" w:cs="Times New Roman"/>
          <w:sz w:val="24"/>
          <w:szCs w:val="24"/>
          <w:lang w:val="en-US"/>
        </w:rPr>
        <w:t>II</w:t>
      </w:r>
      <w:r w:rsidR="00037E5D" w:rsidRPr="008302AB">
        <w:rPr>
          <w:rStyle w:val="st"/>
          <w:rFonts w:ascii="Times New Roman" w:hAnsi="Times New Roman" w:cs="Times New Roman"/>
          <w:sz w:val="24"/>
          <w:szCs w:val="24"/>
        </w:rPr>
        <w:t xml:space="preserve">) </w:t>
      </w:r>
      <w:r w:rsidR="006C5FA0" w:rsidRPr="008302AB">
        <w:rPr>
          <w:rStyle w:val="st"/>
          <w:rFonts w:ascii="Times New Roman" w:hAnsi="Times New Roman" w:cs="Times New Roman"/>
          <w:sz w:val="24"/>
          <w:szCs w:val="24"/>
        </w:rPr>
        <w:t>в</w:t>
      </w:r>
      <w:r w:rsidR="00037E5D" w:rsidRPr="008302AB">
        <w:rPr>
          <w:rStyle w:val="st"/>
          <w:rFonts w:ascii="Times New Roman" w:hAnsi="Times New Roman" w:cs="Times New Roman"/>
          <w:sz w:val="24"/>
          <w:szCs w:val="24"/>
        </w:rPr>
        <w:t xml:space="preserve"> </w:t>
      </w:r>
      <w:r w:rsidR="00037E5D" w:rsidRPr="008302AB">
        <w:rPr>
          <w:rStyle w:val="st"/>
          <w:rFonts w:ascii="Times New Roman" w:hAnsi="Times New Roman" w:cs="Times New Roman"/>
          <w:sz w:val="24"/>
          <w:szCs w:val="24"/>
          <w:lang w:val="en-US"/>
        </w:rPr>
        <w:t>CH</w:t>
      </w:r>
      <w:r w:rsidR="00037E5D" w:rsidRPr="008302AB">
        <w:rPr>
          <w:rStyle w:val="st"/>
          <w:rFonts w:ascii="Times New Roman" w:hAnsi="Times New Roman" w:cs="Times New Roman"/>
          <w:sz w:val="24"/>
          <w:szCs w:val="24"/>
          <w:vertAlign w:val="subscript"/>
        </w:rPr>
        <w:t>3</w:t>
      </w:r>
      <w:r w:rsidR="00037E5D" w:rsidRPr="008302AB">
        <w:rPr>
          <w:rStyle w:val="st"/>
          <w:rFonts w:ascii="Times New Roman" w:hAnsi="Times New Roman" w:cs="Times New Roman"/>
          <w:sz w:val="24"/>
          <w:szCs w:val="24"/>
        </w:rPr>
        <w:t xml:space="preserve"> – кобаламин (</w:t>
      </w:r>
      <w:r w:rsidR="00037E5D" w:rsidRPr="008302AB">
        <w:rPr>
          <w:rStyle w:val="st"/>
          <w:rFonts w:ascii="Times New Roman" w:hAnsi="Times New Roman" w:cs="Times New Roman"/>
          <w:sz w:val="24"/>
          <w:szCs w:val="24"/>
          <w:lang w:val="en-US"/>
        </w:rPr>
        <w:t>III</w:t>
      </w:r>
      <w:r w:rsidR="00037E5D" w:rsidRPr="008302AB">
        <w:rPr>
          <w:rStyle w:val="st"/>
          <w:rFonts w:ascii="Times New Roman" w:hAnsi="Times New Roman" w:cs="Times New Roman"/>
          <w:sz w:val="24"/>
          <w:szCs w:val="24"/>
        </w:rPr>
        <w:t>) д</w:t>
      </w:r>
      <w:r w:rsidR="00037E5D" w:rsidRPr="008302AB">
        <w:rPr>
          <w:rFonts w:ascii="Times New Roman" w:hAnsi="Times New Roman" w:cs="Times New Roman"/>
          <w:sz w:val="24"/>
          <w:szCs w:val="24"/>
        </w:rPr>
        <w:t xml:space="preserve">ля </w:t>
      </w:r>
      <w:r w:rsidR="00B35782" w:rsidRPr="008302AB">
        <w:rPr>
          <w:rStyle w:val="st"/>
          <w:rFonts w:ascii="Times New Roman" w:hAnsi="Times New Roman" w:cs="Times New Roman"/>
          <w:sz w:val="24"/>
          <w:szCs w:val="24"/>
        </w:rPr>
        <w:t>поддержания</w:t>
      </w:r>
      <w:r w:rsidR="00037E5D" w:rsidRPr="008302AB">
        <w:rPr>
          <w:rFonts w:ascii="Times New Roman" w:hAnsi="Times New Roman" w:cs="Times New Roman"/>
          <w:sz w:val="24"/>
          <w:szCs w:val="24"/>
        </w:rPr>
        <w:t xml:space="preserve"> </w:t>
      </w:r>
      <w:r w:rsidR="00037E5D" w:rsidRPr="008302AB">
        <w:rPr>
          <w:rStyle w:val="st"/>
          <w:rFonts w:ascii="Times New Roman" w:hAnsi="Times New Roman" w:cs="Times New Roman"/>
          <w:sz w:val="24"/>
          <w:szCs w:val="24"/>
        </w:rPr>
        <w:t>функционально</w:t>
      </w:r>
      <w:r w:rsidR="00B35782" w:rsidRPr="008302AB">
        <w:rPr>
          <w:rStyle w:val="st"/>
          <w:rFonts w:ascii="Times New Roman" w:hAnsi="Times New Roman" w:cs="Times New Roman"/>
          <w:sz w:val="24"/>
          <w:szCs w:val="24"/>
        </w:rPr>
        <w:t>й</w:t>
      </w:r>
      <w:r w:rsidR="00037E5D" w:rsidRPr="008302AB">
        <w:rPr>
          <w:rStyle w:val="st"/>
          <w:rFonts w:ascii="Times New Roman" w:hAnsi="Times New Roman" w:cs="Times New Roman"/>
          <w:sz w:val="24"/>
          <w:szCs w:val="24"/>
        </w:rPr>
        <w:t xml:space="preserve"> </w:t>
      </w:r>
      <w:r w:rsidR="00037E5D" w:rsidRPr="008302AB">
        <w:rPr>
          <w:rStyle w:val="a4"/>
          <w:rFonts w:ascii="Times New Roman" w:hAnsi="Times New Roman" w:cs="Times New Roman"/>
          <w:i w:val="0"/>
          <w:sz w:val="24"/>
          <w:szCs w:val="24"/>
        </w:rPr>
        <w:t>активност</w:t>
      </w:r>
      <w:r w:rsidR="00B35782" w:rsidRPr="008302AB">
        <w:rPr>
          <w:rStyle w:val="a4"/>
          <w:rFonts w:ascii="Times New Roman" w:hAnsi="Times New Roman" w:cs="Times New Roman"/>
          <w:i w:val="0"/>
          <w:sz w:val="24"/>
          <w:szCs w:val="24"/>
        </w:rPr>
        <w:t>и</w:t>
      </w:r>
      <w:r w:rsidR="00037E5D" w:rsidRPr="008302AB">
        <w:rPr>
          <w:rStyle w:val="st"/>
          <w:rFonts w:ascii="Times New Roman" w:hAnsi="Times New Roman" w:cs="Times New Roman"/>
          <w:sz w:val="24"/>
          <w:szCs w:val="24"/>
        </w:rPr>
        <w:t xml:space="preserve"> фермента </w:t>
      </w:r>
      <w:r w:rsidR="00037E5D" w:rsidRPr="008302AB">
        <w:rPr>
          <w:rFonts w:ascii="Times New Roman" w:hAnsi="Times New Roman" w:cs="Times New Roman"/>
          <w:sz w:val="24"/>
          <w:szCs w:val="24"/>
          <w:lang w:val="en-US"/>
        </w:rPr>
        <w:t>MTR</w:t>
      </w:r>
      <w:r w:rsidR="00037E5D" w:rsidRPr="008302AB">
        <w:rPr>
          <w:rFonts w:ascii="Times New Roman" w:hAnsi="Times New Roman" w:cs="Times New Roman"/>
          <w:sz w:val="24"/>
          <w:szCs w:val="24"/>
        </w:rPr>
        <w:t xml:space="preserve">. </w:t>
      </w:r>
      <w:r w:rsidR="00B35782" w:rsidRPr="008302AB">
        <w:rPr>
          <w:rStyle w:val="a4"/>
          <w:rFonts w:ascii="Times New Roman" w:hAnsi="Times New Roman" w:cs="Times New Roman"/>
          <w:i w:val="0"/>
          <w:sz w:val="24"/>
          <w:szCs w:val="24"/>
        </w:rPr>
        <w:t>Поскольку</w:t>
      </w:r>
      <w:r w:rsidR="00037E5D" w:rsidRPr="008302AB">
        <w:rPr>
          <w:rFonts w:ascii="Times New Roman" w:hAnsi="Times New Roman" w:cs="Times New Roman"/>
          <w:sz w:val="24"/>
          <w:szCs w:val="24"/>
        </w:rPr>
        <w:t xml:space="preserve"> все ферменты </w:t>
      </w:r>
      <w:r w:rsidR="00037E5D" w:rsidRPr="008302AB">
        <w:rPr>
          <w:rStyle w:val="a4"/>
          <w:rFonts w:ascii="Times New Roman" w:hAnsi="Times New Roman" w:cs="Times New Roman"/>
          <w:i w:val="0"/>
          <w:sz w:val="24"/>
          <w:szCs w:val="24"/>
        </w:rPr>
        <w:t>явля</w:t>
      </w:r>
      <w:r w:rsidR="00B35782" w:rsidRPr="008302AB">
        <w:rPr>
          <w:rStyle w:val="a4"/>
          <w:rFonts w:ascii="Times New Roman" w:hAnsi="Times New Roman" w:cs="Times New Roman"/>
          <w:i w:val="0"/>
          <w:sz w:val="24"/>
          <w:szCs w:val="24"/>
        </w:rPr>
        <w:t>ю</w:t>
      </w:r>
      <w:r w:rsidR="00037E5D" w:rsidRPr="008302AB">
        <w:rPr>
          <w:rStyle w:val="a4"/>
          <w:rFonts w:ascii="Times New Roman" w:hAnsi="Times New Roman" w:cs="Times New Roman"/>
          <w:i w:val="0"/>
          <w:sz w:val="24"/>
          <w:szCs w:val="24"/>
        </w:rPr>
        <w:t xml:space="preserve">тся ключевым звеном одного цикла, ученые обсуждают возможности </w:t>
      </w:r>
      <w:r w:rsidR="00B35782" w:rsidRPr="008302AB">
        <w:rPr>
          <w:rStyle w:val="a4"/>
          <w:rFonts w:ascii="Times New Roman" w:hAnsi="Times New Roman" w:cs="Times New Roman"/>
          <w:i w:val="0"/>
          <w:sz w:val="24"/>
          <w:szCs w:val="24"/>
        </w:rPr>
        <w:t>меж генных</w:t>
      </w:r>
      <w:r w:rsidR="00037E5D" w:rsidRPr="008302AB">
        <w:rPr>
          <w:rStyle w:val="a4"/>
          <w:rFonts w:ascii="Times New Roman" w:hAnsi="Times New Roman" w:cs="Times New Roman"/>
          <w:i w:val="0"/>
          <w:sz w:val="24"/>
          <w:szCs w:val="24"/>
        </w:rPr>
        <w:t xml:space="preserve"> взаимодействий.</w:t>
      </w:r>
      <w:r w:rsidR="002F4814" w:rsidRPr="008302AB">
        <w:rPr>
          <w:rStyle w:val="a4"/>
          <w:rFonts w:ascii="Times New Roman" w:hAnsi="Times New Roman" w:cs="Times New Roman"/>
          <w:i w:val="0"/>
          <w:sz w:val="24"/>
          <w:szCs w:val="24"/>
        </w:rPr>
        <w:t xml:space="preserve"> Цель</w:t>
      </w:r>
      <w:r w:rsidRPr="008302AB">
        <w:rPr>
          <w:rStyle w:val="a4"/>
          <w:rFonts w:ascii="Times New Roman" w:hAnsi="Times New Roman" w:cs="Times New Roman"/>
          <w:i w:val="0"/>
          <w:sz w:val="24"/>
          <w:szCs w:val="24"/>
        </w:rPr>
        <w:t xml:space="preserve">: </w:t>
      </w:r>
      <w:r w:rsidR="00037E5D" w:rsidRPr="008302AB">
        <w:rPr>
          <w:rFonts w:ascii="Times New Roman" w:hAnsi="Times New Roman" w:cs="Times New Roman"/>
          <w:sz w:val="24"/>
          <w:szCs w:val="24"/>
        </w:rPr>
        <w:t xml:space="preserve">Определить частоту </w:t>
      </w:r>
      <w:r w:rsidR="00037E5D" w:rsidRPr="008302AB">
        <w:rPr>
          <w:rStyle w:val="st"/>
          <w:rFonts w:ascii="Times New Roman" w:hAnsi="Times New Roman" w:cs="Times New Roman"/>
          <w:sz w:val="24"/>
          <w:szCs w:val="24"/>
        </w:rPr>
        <w:t xml:space="preserve">встречаемости полиморфизмов </w:t>
      </w:r>
      <w:r w:rsidR="00037E5D" w:rsidRPr="008302AB">
        <w:rPr>
          <w:rStyle w:val="a4"/>
          <w:rFonts w:ascii="Times New Roman" w:hAnsi="Times New Roman" w:cs="Times New Roman"/>
          <w:i w:val="0"/>
          <w:sz w:val="24"/>
          <w:szCs w:val="24"/>
        </w:rPr>
        <w:t>генов</w:t>
      </w:r>
      <w:r w:rsidR="00037E5D" w:rsidRPr="008302AB">
        <w:rPr>
          <w:rFonts w:ascii="Times New Roman" w:hAnsi="Times New Roman" w:cs="Times New Roman"/>
          <w:sz w:val="24"/>
          <w:szCs w:val="24"/>
          <w:lang w:eastAsia="ru-RU"/>
        </w:rPr>
        <w:t xml:space="preserve"> </w:t>
      </w:r>
      <w:r w:rsidR="00037E5D" w:rsidRPr="008302AB">
        <w:rPr>
          <w:rFonts w:ascii="Times New Roman" w:hAnsi="Times New Roman" w:cs="Times New Roman"/>
          <w:sz w:val="24"/>
          <w:szCs w:val="24"/>
          <w:lang w:val="en-US" w:eastAsia="ru-RU"/>
        </w:rPr>
        <w:t>MTHFR</w:t>
      </w:r>
      <w:r w:rsidR="00037E5D" w:rsidRPr="008302AB">
        <w:rPr>
          <w:rFonts w:ascii="Times New Roman" w:hAnsi="Times New Roman" w:cs="Times New Roman"/>
          <w:sz w:val="24"/>
          <w:szCs w:val="24"/>
          <w:lang w:eastAsia="ru-RU"/>
        </w:rPr>
        <w:t xml:space="preserve"> </w:t>
      </w:r>
      <w:r w:rsidR="00037E5D" w:rsidRPr="008302AB">
        <w:rPr>
          <w:rFonts w:ascii="Times New Roman" w:hAnsi="Times New Roman" w:cs="Times New Roman"/>
          <w:sz w:val="24"/>
          <w:szCs w:val="24"/>
          <w:lang w:val="en-US" w:eastAsia="ru-RU"/>
        </w:rPr>
        <w:t>C</w:t>
      </w:r>
      <w:r w:rsidR="00037E5D" w:rsidRPr="008302AB">
        <w:rPr>
          <w:rFonts w:ascii="Times New Roman" w:hAnsi="Times New Roman" w:cs="Times New Roman"/>
          <w:sz w:val="24"/>
          <w:szCs w:val="24"/>
          <w:lang w:eastAsia="ru-RU"/>
        </w:rPr>
        <w:t>677</w:t>
      </w:r>
      <w:r w:rsidR="00037E5D" w:rsidRPr="008302AB">
        <w:rPr>
          <w:rFonts w:ascii="Times New Roman" w:hAnsi="Times New Roman" w:cs="Times New Roman"/>
          <w:sz w:val="24"/>
          <w:szCs w:val="24"/>
          <w:lang w:val="en-US" w:eastAsia="ru-RU"/>
        </w:rPr>
        <w:t>T</w:t>
      </w:r>
      <w:r w:rsidR="00037E5D" w:rsidRPr="008302AB">
        <w:rPr>
          <w:rFonts w:ascii="Times New Roman" w:hAnsi="Times New Roman" w:cs="Times New Roman"/>
          <w:sz w:val="24"/>
          <w:szCs w:val="24"/>
          <w:lang w:eastAsia="ru-RU"/>
        </w:rPr>
        <w:t xml:space="preserve">, </w:t>
      </w:r>
      <w:r w:rsidR="00037E5D" w:rsidRPr="008302AB">
        <w:rPr>
          <w:rFonts w:ascii="Times New Roman" w:hAnsi="Times New Roman" w:cs="Times New Roman"/>
          <w:sz w:val="24"/>
          <w:szCs w:val="24"/>
          <w:lang w:val="en-US" w:eastAsia="ru-RU"/>
        </w:rPr>
        <w:t>MTHFR</w:t>
      </w:r>
      <w:r w:rsidR="00037E5D" w:rsidRPr="008302AB">
        <w:rPr>
          <w:rFonts w:ascii="Times New Roman" w:hAnsi="Times New Roman" w:cs="Times New Roman"/>
          <w:sz w:val="24"/>
          <w:szCs w:val="24"/>
          <w:lang w:eastAsia="ru-RU"/>
        </w:rPr>
        <w:t xml:space="preserve"> </w:t>
      </w:r>
      <w:r w:rsidR="00037E5D" w:rsidRPr="008302AB">
        <w:rPr>
          <w:rFonts w:ascii="Times New Roman" w:hAnsi="Times New Roman" w:cs="Times New Roman"/>
          <w:sz w:val="24"/>
          <w:szCs w:val="24"/>
          <w:lang w:val="en-US" w:eastAsia="ru-RU"/>
        </w:rPr>
        <w:t>A</w:t>
      </w:r>
      <w:r w:rsidR="00037E5D" w:rsidRPr="008302AB">
        <w:rPr>
          <w:rFonts w:ascii="Times New Roman" w:hAnsi="Times New Roman" w:cs="Times New Roman"/>
          <w:sz w:val="24"/>
          <w:szCs w:val="24"/>
          <w:lang w:eastAsia="ru-RU"/>
        </w:rPr>
        <w:t>1298</w:t>
      </w:r>
      <w:r w:rsidR="00037E5D" w:rsidRPr="008302AB">
        <w:rPr>
          <w:rFonts w:ascii="Times New Roman" w:hAnsi="Times New Roman" w:cs="Times New Roman"/>
          <w:sz w:val="24"/>
          <w:szCs w:val="24"/>
          <w:lang w:val="en-US" w:eastAsia="ru-RU"/>
        </w:rPr>
        <w:t>C</w:t>
      </w:r>
      <w:r w:rsidR="00037E5D" w:rsidRPr="008302AB">
        <w:rPr>
          <w:rFonts w:ascii="Times New Roman" w:hAnsi="Times New Roman" w:cs="Times New Roman"/>
          <w:sz w:val="24"/>
          <w:szCs w:val="24"/>
          <w:lang w:eastAsia="ru-RU"/>
        </w:rPr>
        <w:t xml:space="preserve">, </w:t>
      </w:r>
      <w:r w:rsidR="00037E5D" w:rsidRPr="008302AB">
        <w:rPr>
          <w:rFonts w:ascii="Times New Roman" w:hAnsi="Times New Roman" w:cs="Times New Roman"/>
          <w:sz w:val="24"/>
          <w:szCs w:val="24"/>
          <w:lang w:val="en-US" w:eastAsia="ru-RU"/>
        </w:rPr>
        <w:t>MTRR</w:t>
      </w:r>
      <w:r w:rsidR="00037E5D" w:rsidRPr="008302AB">
        <w:rPr>
          <w:rFonts w:ascii="Times New Roman" w:hAnsi="Times New Roman" w:cs="Times New Roman"/>
          <w:sz w:val="24"/>
          <w:szCs w:val="24"/>
          <w:lang w:eastAsia="ru-RU"/>
        </w:rPr>
        <w:t xml:space="preserve"> </w:t>
      </w:r>
      <w:r w:rsidR="00037E5D" w:rsidRPr="008302AB">
        <w:rPr>
          <w:rFonts w:ascii="Times New Roman" w:hAnsi="Times New Roman" w:cs="Times New Roman"/>
          <w:sz w:val="24"/>
          <w:szCs w:val="24"/>
          <w:lang w:val="en-US" w:eastAsia="ru-RU"/>
        </w:rPr>
        <w:t>A</w:t>
      </w:r>
      <w:r w:rsidR="00037E5D" w:rsidRPr="008302AB">
        <w:rPr>
          <w:rFonts w:ascii="Times New Roman" w:hAnsi="Times New Roman" w:cs="Times New Roman"/>
          <w:sz w:val="24"/>
          <w:szCs w:val="24"/>
          <w:lang w:eastAsia="ru-RU"/>
        </w:rPr>
        <w:t>66</w:t>
      </w:r>
      <w:r w:rsidR="00037E5D" w:rsidRPr="008302AB">
        <w:rPr>
          <w:rFonts w:ascii="Times New Roman" w:hAnsi="Times New Roman" w:cs="Times New Roman"/>
          <w:sz w:val="24"/>
          <w:szCs w:val="24"/>
          <w:lang w:val="en-US" w:eastAsia="ru-RU"/>
        </w:rPr>
        <w:t>G</w:t>
      </w:r>
      <w:r w:rsidR="00037E5D" w:rsidRPr="008302AB">
        <w:rPr>
          <w:rFonts w:ascii="Times New Roman" w:hAnsi="Times New Roman" w:cs="Times New Roman"/>
          <w:sz w:val="24"/>
          <w:szCs w:val="24"/>
          <w:lang w:eastAsia="ru-RU"/>
        </w:rPr>
        <w:t xml:space="preserve">, </w:t>
      </w:r>
      <w:r w:rsidR="00037E5D" w:rsidRPr="008302AB">
        <w:rPr>
          <w:rFonts w:ascii="Times New Roman" w:hAnsi="Times New Roman" w:cs="Times New Roman"/>
          <w:sz w:val="24"/>
          <w:szCs w:val="24"/>
          <w:lang w:val="en-US" w:eastAsia="ru-RU"/>
        </w:rPr>
        <w:t>MTR</w:t>
      </w:r>
      <w:r w:rsidR="00037E5D" w:rsidRPr="008302AB">
        <w:rPr>
          <w:rFonts w:ascii="Times New Roman" w:hAnsi="Times New Roman" w:cs="Times New Roman"/>
          <w:sz w:val="24"/>
          <w:szCs w:val="24"/>
          <w:lang w:eastAsia="ru-RU"/>
        </w:rPr>
        <w:t xml:space="preserve"> </w:t>
      </w:r>
      <w:r w:rsidR="00037E5D" w:rsidRPr="008302AB">
        <w:rPr>
          <w:rFonts w:ascii="Times New Roman" w:hAnsi="Times New Roman" w:cs="Times New Roman"/>
          <w:sz w:val="24"/>
          <w:szCs w:val="24"/>
          <w:lang w:val="en-US" w:eastAsia="ru-RU"/>
        </w:rPr>
        <w:t>A</w:t>
      </w:r>
      <w:r w:rsidR="00037E5D" w:rsidRPr="008302AB">
        <w:rPr>
          <w:rFonts w:ascii="Times New Roman" w:hAnsi="Times New Roman" w:cs="Times New Roman"/>
          <w:sz w:val="24"/>
          <w:szCs w:val="24"/>
          <w:lang w:eastAsia="ru-RU"/>
        </w:rPr>
        <w:t>2756</w:t>
      </w:r>
      <w:r w:rsidR="00037E5D" w:rsidRPr="008302AB">
        <w:rPr>
          <w:rFonts w:ascii="Times New Roman" w:hAnsi="Times New Roman" w:cs="Times New Roman"/>
          <w:sz w:val="24"/>
          <w:szCs w:val="24"/>
          <w:lang w:val="en-US" w:eastAsia="ru-RU"/>
        </w:rPr>
        <w:t>G</w:t>
      </w:r>
      <w:r w:rsidR="00037E5D" w:rsidRPr="008302AB">
        <w:rPr>
          <w:rFonts w:ascii="Times New Roman" w:hAnsi="Times New Roman" w:cs="Times New Roman"/>
          <w:sz w:val="24"/>
          <w:szCs w:val="24"/>
          <w:lang w:eastAsia="ru-RU"/>
        </w:rPr>
        <w:t xml:space="preserve"> </w:t>
      </w:r>
      <w:r w:rsidR="00037E5D" w:rsidRPr="008302AB">
        <w:rPr>
          <w:rStyle w:val="a4"/>
          <w:rFonts w:ascii="Times New Roman" w:hAnsi="Times New Roman" w:cs="Times New Roman"/>
          <w:i w:val="0"/>
          <w:sz w:val="24"/>
          <w:szCs w:val="24"/>
        </w:rPr>
        <w:t xml:space="preserve">у женщин с </w:t>
      </w:r>
      <w:proofErr w:type="gramStart"/>
      <w:r w:rsidR="00177623" w:rsidRPr="008302AB">
        <w:rPr>
          <w:rStyle w:val="a4"/>
          <w:rFonts w:ascii="Times New Roman" w:hAnsi="Times New Roman" w:cs="Times New Roman"/>
          <w:i w:val="0"/>
          <w:sz w:val="24"/>
          <w:szCs w:val="24"/>
        </w:rPr>
        <w:t>привычн</w:t>
      </w:r>
      <w:r w:rsidR="00B35782" w:rsidRPr="008302AB">
        <w:rPr>
          <w:rStyle w:val="a4"/>
          <w:rFonts w:ascii="Times New Roman" w:hAnsi="Times New Roman" w:cs="Times New Roman"/>
          <w:i w:val="0"/>
          <w:sz w:val="24"/>
          <w:szCs w:val="24"/>
        </w:rPr>
        <w:t>ым</w:t>
      </w:r>
      <w:proofErr w:type="gramEnd"/>
      <w:r w:rsidR="00177623" w:rsidRPr="008302AB">
        <w:rPr>
          <w:rStyle w:val="a4"/>
          <w:rFonts w:ascii="Times New Roman" w:hAnsi="Times New Roman" w:cs="Times New Roman"/>
          <w:i w:val="0"/>
          <w:sz w:val="24"/>
          <w:szCs w:val="24"/>
        </w:rPr>
        <w:t xml:space="preserve"> </w:t>
      </w:r>
      <w:proofErr w:type="spellStart"/>
      <w:r w:rsidR="00177623" w:rsidRPr="008302AB">
        <w:rPr>
          <w:rStyle w:val="a4"/>
          <w:rFonts w:ascii="Times New Roman" w:hAnsi="Times New Roman" w:cs="Times New Roman"/>
          <w:i w:val="0"/>
          <w:sz w:val="24"/>
          <w:szCs w:val="24"/>
        </w:rPr>
        <w:t>невынашивание</w:t>
      </w:r>
      <w:r w:rsidR="00B35782" w:rsidRPr="008302AB">
        <w:rPr>
          <w:rStyle w:val="a4"/>
          <w:rFonts w:ascii="Times New Roman" w:hAnsi="Times New Roman" w:cs="Times New Roman"/>
          <w:i w:val="0"/>
          <w:sz w:val="24"/>
          <w:szCs w:val="24"/>
        </w:rPr>
        <w:t>м</w:t>
      </w:r>
      <w:proofErr w:type="spellEnd"/>
      <w:r w:rsidR="00177623" w:rsidRPr="008302AB">
        <w:rPr>
          <w:rStyle w:val="a4"/>
          <w:rFonts w:ascii="Times New Roman" w:hAnsi="Times New Roman" w:cs="Times New Roman"/>
          <w:i w:val="0"/>
          <w:sz w:val="24"/>
          <w:szCs w:val="24"/>
        </w:rPr>
        <w:t xml:space="preserve"> беременности.</w:t>
      </w:r>
    </w:p>
    <w:p w:rsidR="00002DA3" w:rsidRPr="008302AB" w:rsidRDefault="00002DA3" w:rsidP="00814557">
      <w:pPr>
        <w:spacing w:after="0" w:line="360" w:lineRule="auto"/>
        <w:ind w:firstLine="708"/>
        <w:jc w:val="both"/>
        <w:rPr>
          <w:rFonts w:ascii="Times New Roman" w:hAnsi="Times New Roman" w:cs="Times New Roman"/>
          <w:sz w:val="24"/>
          <w:szCs w:val="24"/>
          <w:lang w:eastAsia="ru-RU"/>
        </w:rPr>
      </w:pPr>
      <w:r w:rsidRPr="008302AB">
        <w:rPr>
          <w:rFonts w:ascii="Times New Roman" w:hAnsi="Times New Roman"/>
          <w:b/>
          <w:bCs/>
          <w:spacing w:val="-4"/>
          <w:sz w:val="24"/>
          <w:szCs w:val="24"/>
        </w:rPr>
        <w:t>Материалы и методы</w:t>
      </w:r>
      <w:r w:rsidRPr="008302AB">
        <w:rPr>
          <w:rFonts w:ascii="Times New Roman" w:hAnsi="Times New Roman"/>
          <w:bCs/>
          <w:spacing w:val="-4"/>
          <w:sz w:val="24"/>
          <w:szCs w:val="24"/>
        </w:rPr>
        <w:t>.</w:t>
      </w:r>
      <w:r w:rsidRPr="008302AB">
        <w:rPr>
          <w:rFonts w:ascii="Times New Roman" w:hAnsi="Times New Roman"/>
          <w:b/>
          <w:bCs/>
          <w:spacing w:val="-4"/>
          <w:sz w:val="24"/>
          <w:szCs w:val="24"/>
        </w:rPr>
        <w:t xml:space="preserve"> </w:t>
      </w:r>
      <w:proofErr w:type="gramStart"/>
      <w:r w:rsidRPr="008302AB">
        <w:rPr>
          <w:rFonts w:ascii="Times New Roman" w:hAnsi="Times New Roman"/>
          <w:bCs/>
          <w:spacing w:val="-4"/>
          <w:sz w:val="24"/>
          <w:szCs w:val="24"/>
        </w:rPr>
        <w:t xml:space="preserve">Было проведено </w:t>
      </w:r>
      <w:r w:rsidRPr="008302AB">
        <w:rPr>
          <w:rStyle w:val="a4"/>
          <w:rFonts w:ascii="Times New Roman" w:hAnsi="Times New Roman"/>
          <w:i w:val="0"/>
          <w:sz w:val="24"/>
          <w:szCs w:val="24"/>
        </w:rPr>
        <w:t>поперечное</w:t>
      </w:r>
      <w:r w:rsidRPr="008302AB">
        <w:rPr>
          <w:rStyle w:val="st"/>
          <w:rFonts w:ascii="Times New Roman" w:hAnsi="Times New Roman"/>
          <w:i/>
          <w:sz w:val="24"/>
          <w:szCs w:val="24"/>
        </w:rPr>
        <w:t xml:space="preserve"> </w:t>
      </w:r>
      <w:r w:rsidRPr="008302AB">
        <w:rPr>
          <w:rStyle w:val="a4"/>
          <w:rFonts w:ascii="Times New Roman" w:hAnsi="Times New Roman"/>
          <w:i w:val="0"/>
          <w:sz w:val="24"/>
          <w:szCs w:val="24"/>
        </w:rPr>
        <w:t>исследование и</w:t>
      </w:r>
      <w:r w:rsidRPr="008302AB">
        <w:rPr>
          <w:rStyle w:val="a4"/>
          <w:rFonts w:ascii="Times New Roman" w:hAnsi="Times New Roman"/>
          <w:sz w:val="24"/>
          <w:szCs w:val="24"/>
        </w:rPr>
        <w:t xml:space="preserve"> </w:t>
      </w:r>
      <w:r w:rsidRPr="008302AB">
        <w:rPr>
          <w:rFonts w:ascii="Times New Roman" w:hAnsi="Times New Roman"/>
          <w:sz w:val="24"/>
          <w:szCs w:val="24"/>
        </w:rPr>
        <w:t xml:space="preserve">было обследовано 50 </w:t>
      </w:r>
      <w:r w:rsidRPr="008302AB">
        <w:rPr>
          <w:rFonts w:ascii="Times New Roman" w:hAnsi="Times New Roman" w:cs="Times New Roman"/>
          <w:sz w:val="24"/>
          <w:szCs w:val="24"/>
        </w:rPr>
        <w:t xml:space="preserve">женщин с привычным </w:t>
      </w:r>
      <w:proofErr w:type="spellStart"/>
      <w:r w:rsidRPr="008302AB">
        <w:rPr>
          <w:rFonts w:ascii="Times New Roman" w:hAnsi="Times New Roman" w:cs="Times New Roman"/>
          <w:sz w:val="24"/>
          <w:szCs w:val="24"/>
        </w:rPr>
        <w:t>невынашиванием</w:t>
      </w:r>
      <w:proofErr w:type="spellEnd"/>
      <w:r w:rsidRPr="008302AB">
        <w:rPr>
          <w:rFonts w:ascii="Times New Roman" w:hAnsi="Times New Roman" w:cs="Times New Roman"/>
          <w:sz w:val="24"/>
          <w:szCs w:val="24"/>
        </w:rPr>
        <w:t xml:space="preserve"> беременности (2 и более потери беременности в анамнезе).</w:t>
      </w:r>
      <w:proofErr w:type="gramEnd"/>
      <w:r w:rsidRPr="008302AB">
        <w:rPr>
          <w:rFonts w:ascii="Times New Roman" w:hAnsi="Times New Roman" w:cs="Times New Roman"/>
          <w:sz w:val="24"/>
          <w:szCs w:val="24"/>
        </w:rPr>
        <w:t xml:space="preserve"> Для </w:t>
      </w:r>
      <w:proofErr w:type="spellStart"/>
      <w:r w:rsidRPr="008302AB">
        <w:rPr>
          <w:rFonts w:ascii="Times New Roman" w:hAnsi="Times New Roman" w:cs="Times New Roman"/>
          <w:sz w:val="24"/>
          <w:szCs w:val="24"/>
        </w:rPr>
        <w:t>генотипирования</w:t>
      </w:r>
      <w:proofErr w:type="spellEnd"/>
      <w:r w:rsidRPr="008302AB">
        <w:rPr>
          <w:rFonts w:ascii="Times New Roman" w:hAnsi="Times New Roman" w:cs="Times New Roman"/>
          <w:sz w:val="24"/>
          <w:szCs w:val="24"/>
        </w:rPr>
        <w:t xml:space="preserve"> полиморфизмов </w:t>
      </w:r>
      <w:r w:rsidRPr="008302AB">
        <w:rPr>
          <w:rFonts w:ascii="Times New Roman" w:hAnsi="Times New Roman" w:cs="Times New Roman"/>
          <w:sz w:val="24"/>
          <w:szCs w:val="24"/>
          <w:lang w:val="en-US" w:eastAsia="ru-RU"/>
        </w:rPr>
        <w:t>MTHFR</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C</w:t>
      </w:r>
      <w:r w:rsidRPr="008302AB">
        <w:rPr>
          <w:rFonts w:ascii="Times New Roman" w:hAnsi="Times New Roman" w:cs="Times New Roman"/>
          <w:sz w:val="24"/>
          <w:szCs w:val="24"/>
          <w:lang w:eastAsia="ru-RU"/>
        </w:rPr>
        <w:t>677</w:t>
      </w:r>
      <w:r w:rsidRPr="008302AB">
        <w:rPr>
          <w:rFonts w:ascii="Times New Roman" w:hAnsi="Times New Roman" w:cs="Times New Roman"/>
          <w:sz w:val="24"/>
          <w:szCs w:val="24"/>
          <w:lang w:val="en-US" w:eastAsia="ru-RU"/>
        </w:rPr>
        <w:t>T</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MTHFR</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A</w:t>
      </w:r>
      <w:r w:rsidRPr="008302AB">
        <w:rPr>
          <w:rFonts w:ascii="Times New Roman" w:hAnsi="Times New Roman" w:cs="Times New Roman"/>
          <w:sz w:val="24"/>
          <w:szCs w:val="24"/>
          <w:lang w:eastAsia="ru-RU"/>
        </w:rPr>
        <w:t>1298</w:t>
      </w:r>
      <w:r w:rsidRPr="008302AB">
        <w:rPr>
          <w:rFonts w:ascii="Times New Roman" w:hAnsi="Times New Roman" w:cs="Times New Roman"/>
          <w:sz w:val="24"/>
          <w:szCs w:val="24"/>
          <w:lang w:val="en-US" w:eastAsia="ru-RU"/>
        </w:rPr>
        <w:t>C</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MTR</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A</w:t>
      </w:r>
      <w:r w:rsidRPr="008302AB">
        <w:rPr>
          <w:rFonts w:ascii="Times New Roman" w:hAnsi="Times New Roman" w:cs="Times New Roman"/>
          <w:sz w:val="24"/>
          <w:szCs w:val="24"/>
          <w:lang w:eastAsia="ru-RU"/>
        </w:rPr>
        <w:t>2756</w:t>
      </w:r>
      <w:r w:rsidRPr="008302AB">
        <w:rPr>
          <w:rFonts w:ascii="Times New Roman" w:hAnsi="Times New Roman" w:cs="Times New Roman"/>
          <w:sz w:val="24"/>
          <w:szCs w:val="24"/>
          <w:lang w:val="en-US" w:eastAsia="ru-RU"/>
        </w:rPr>
        <w:t>G</w:t>
      </w:r>
      <w:r w:rsidRPr="008302AB">
        <w:rPr>
          <w:rFonts w:ascii="Times New Roman" w:hAnsi="Times New Roman" w:cs="Times New Roman"/>
          <w:sz w:val="24"/>
          <w:szCs w:val="24"/>
          <w:lang w:eastAsia="ru-RU"/>
        </w:rPr>
        <w:t xml:space="preserve"> и </w:t>
      </w:r>
      <w:r w:rsidRPr="008302AB">
        <w:rPr>
          <w:rFonts w:ascii="Times New Roman" w:hAnsi="Times New Roman" w:cs="Times New Roman"/>
          <w:sz w:val="24"/>
          <w:szCs w:val="24"/>
          <w:lang w:val="en-US" w:eastAsia="ru-RU"/>
        </w:rPr>
        <w:t>MTRR</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A</w:t>
      </w:r>
      <w:r w:rsidRPr="008302AB">
        <w:rPr>
          <w:rFonts w:ascii="Times New Roman" w:hAnsi="Times New Roman" w:cs="Times New Roman"/>
          <w:sz w:val="24"/>
          <w:szCs w:val="24"/>
          <w:lang w:eastAsia="ru-RU"/>
        </w:rPr>
        <w:t>66</w:t>
      </w:r>
      <w:r w:rsidRPr="008302AB">
        <w:rPr>
          <w:rFonts w:ascii="Times New Roman" w:hAnsi="Times New Roman" w:cs="Times New Roman"/>
          <w:sz w:val="24"/>
          <w:szCs w:val="24"/>
          <w:lang w:val="en-US" w:eastAsia="ru-RU"/>
        </w:rPr>
        <w:t>G</w:t>
      </w:r>
      <w:r w:rsidRPr="008302AB">
        <w:rPr>
          <w:rFonts w:ascii="Times New Roman" w:hAnsi="Times New Roman" w:cs="Times New Roman"/>
          <w:sz w:val="24"/>
          <w:szCs w:val="24"/>
          <w:lang w:eastAsia="ru-RU"/>
        </w:rPr>
        <w:t xml:space="preserve"> использовались </w:t>
      </w:r>
      <w:r w:rsidRPr="008302AB">
        <w:rPr>
          <w:rFonts w:ascii="Times New Roman" w:hAnsi="Times New Roman" w:cs="Times New Roman"/>
          <w:sz w:val="24"/>
          <w:szCs w:val="24"/>
        </w:rPr>
        <w:t xml:space="preserve">полимеразная цепная реакция - анализ полиморфизма длины </w:t>
      </w:r>
      <w:proofErr w:type="spellStart"/>
      <w:r w:rsidRPr="008302AB">
        <w:rPr>
          <w:rFonts w:ascii="Times New Roman" w:hAnsi="Times New Roman" w:cs="Times New Roman"/>
          <w:sz w:val="24"/>
          <w:szCs w:val="24"/>
        </w:rPr>
        <w:t>рестрикционных</w:t>
      </w:r>
      <w:proofErr w:type="spellEnd"/>
      <w:r w:rsidRPr="008302AB">
        <w:rPr>
          <w:rFonts w:ascii="Times New Roman" w:hAnsi="Times New Roman" w:cs="Times New Roman"/>
          <w:sz w:val="24"/>
          <w:szCs w:val="24"/>
        </w:rPr>
        <w:t xml:space="preserve"> фрагментов (</w:t>
      </w:r>
      <w:r w:rsidRPr="008302AB">
        <w:rPr>
          <w:rFonts w:ascii="Times New Roman" w:hAnsi="Times New Roman" w:cs="Times New Roman"/>
          <w:sz w:val="24"/>
          <w:szCs w:val="24"/>
          <w:lang w:val="en-US" w:eastAsia="ru-RU"/>
        </w:rPr>
        <w:t>PCR</w:t>
      </w:r>
      <w:r w:rsidRPr="008302AB">
        <w:rPr>
          <w:rFonts w:ascii="Times New Roman" w:hAnsi="Times New Roman" w:cs="Times New Roman"/>
          <w:sz w:val="24"/>
          <w:szCs w:val="24"/>
          <w:lang w:eastAsia="ru-RU"/>
        </w:rPr>
        <w:t>-</w:t>
      </w:r>
      <w:r w:rsidRPr="008302AB">
        <w:rPr>
          <w:rFonts w:ascii="Times New Roman" w:hAnsi="Times New Roman" w:cs="Times New Roman"/>
          <w:sz w:val="24"/>
          <w:szCs w:val="24"/>
          <w:lang w:val="en-US" w:eastAsia="ru-RU"/>
        </w:rPr>
        <w:t>RFLP</w:t>
      </w:r>
      <w:r w:rsidRPr="008302AB">
        <w:rPr>
          <w:rFonts w:ascii="Times New Roman" w:hAnsi="Times New Roman" w:cs="Times New Roman"/>
          <w:sz w:val="24"/>
          <w:szCs w:val="24"/>
          <w:lang w:eastAsia="ru-RU"/>
        </w:rPr>
        <w:t>).</w:t>
      </w:r>
    </w:p>
    <w:p w:rsidR="00002DA3" w:rsidRPr="008302AB" w:rsidRDefault="00002DA3" w:rsidP="00814557">
      <w:pPr>
        <w:spacing w:after="0" w:line="360" w:lineRule="auto"/>
        <w:ind w:firstLine="708"/>
        <w:jc w:val="both"/>
        <w:rPr>
          <w:rStyle w:val="a4"/>
          <w:rFonts w:ascii="Times New Roman" w:hAnsi="Times New Roman" w:cs="Times New Roman"/>
          <w:i w:val="0"/>
          <w:sz w:val="24"/>
          <w:szCs w:val="24"/>
        </w:rPr>
      </w:pPr>
      <w:r w:rsidRPr="008302AB">
        <w:rPr>
          <w:rFonts w:ascii="Times New Roman" w:hAnsi="Times New Roman" w:cs="Times New Roman"/>
          <w:b/>
          <w:sz w:val="24"/>
          <w:szCs w:val="24"/>
          <w:lang w:eastAsia="ru-RU"/>
        </w:rPr>
        <w:lastRenderedPageBreak/>
        <w:t>Результаты</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rPr>
        <w:t xml:space="preserve">При изучении полиморфизма MTHFR, выявлено, что </w:t>
      </w:r>
      <w:r w:rsidRPr="008302AB">
        <w:rPr>
          <w:rFonts w:ascii="Times New Roman" w:eastAsia="Times New Roman" w:hAnsi="Times New Roman" w:cs="Times New Roman"/>
          <w:sz w:val="24"/>
          <w:szCs w:val="24"/>
          <w:lang w:eastAsia="ru-RU"/>
        </w:rPr>
        <w:t>гомозиготный генотип по мутантно</w:t>
      </w:r>
      <w:r w:rsidR="00295CFB" w:rsidRPr="008302AB">
        <w:rPr>
          <w:rFonts w:ascii="Times New Roman" w:eastAsia="Times New Roman" w:hAnsi="Times New Roman" w:cs="Times New Roman"/>
          <w:sz w:val="24"/>
          <w:szCs w:val="24"/>
          <w:lang w:eastAsia="ru-RU"/>
        </w:rPr>
        <w:t>й</w:t>
      </w:r>
      <w:r w:rsidRPr="008302AB">
        <w:rPr>
          <w:rFonts w:ascii="Times New Roman" w:eastAsia="Times New Roman" w:hAnsi="Times New Roman" w:cs="Times New Roman"/>
          <w:sz w:val="24"/>
          <w:szCs w:val="24"/>
          <w:lang w:eastAsia="ru-RU"/>
        </w:rPr>
        <w:t xml:space="preserve"> аллел</w:t>
      </w:r>
      <w:r w:rsidR="00295CFB" w:rsidRPr="008302AB">
        <w:rPr>
          <w:rFonts w:ascii="Times New Roman" w:eastAsia="Times New Roman" w:hAnsi="Times New Roman" w:cs="Times New Roman"/>
          <w:sz w:val="24"/>
          <w:szCs w:val="24"/>
          <w:lang w:eastAsia="ru-RU"/>
        </w:rPr>
        <w:t>и</w:t>
      </w:r>
      <w:r w:rsidRPr="008302AB">
        <w:rPr>
          <w:rFonts w:ascii="Times New Roman" w:eastAsia="Times New Roman" w:hAnsi="Times New Roman" w:cs="Times New Roman"/>
          <w:sz w:val="24"/>
          <w:szCs w:val="24"/>
          <w:lang w:eastAsia="ru-RU"/>
        </w:rPr>
        <w:t xml:space="preserve"> 677TT регистрировался в </w:t>
      </w:r>
      <w:r w:rsidRPr="008302AB">
        <w:rPr>
          <w:rFonts w:ascii="Times New Roman" w:hAnsi="Times New Roman" w:cs="Times New Roman"/>
          <w:sz w:val="24"/>
          <w:szCs w:val="24"/>
        </w:rPr>
        <w:t xml:space="preserve">14,0% </w:t>
      </w:r>
      <w:r w:rsidRPr="008302AB">
        <w:rPr>
          <w:rFonts w:ascii="Times New Roman" w:eastAsia="Times New Roman" w:hAnsi="Times New Roman" w:cs="Times New Roman"/>
          <w:sz w:val="24"/>
          <w:szCs w:val="24"/>
          <w:lang w:eastAsia="ru-RU"/>
        </w:rPr>
        <w:t>случаев</w:t>
      </w:r>
      <w:r w:rsidRPr="008302AB">
        <w:rPr>
          <w:rFonts w:ascii="Times New Roman" w:hAnsi="Times New Roman" w:cs="Times New Roman"/>
          <w:sz w:val="24"/>
          <w:szCs w:val="24"/>
        </w:rPr>
        <w:t xml:space="preserve"> (95%</w:t>
      </w:r>
      <w:r w:rsidRPr="008302AB">
        <w:rPr>
          <w:rFonts w:ascii="Times New Roman" w:hAnsi="Times New Roman" w:cs="Times New Roman"/>
          <w:sz w:val="24"/>
          <w:szCs w:val="24"/>
          <w:lang w:val="en-US"/>
        </w:rPr>
        <w:t>CI</w:t>
      </w:r>
      <w:r w:rsidRPr="008302AB">
        <w:rPr>
          <w:rFonts w:ascii="Times New Roman" w:hAnsi="Times New Roman" w:cs="Times New Roman"/>
          <w:sz w:val="24"/>
          <w:szCs w:val="24"/>
        </w:rPr>
        <w:t xml:space="preserve"> 4,39 – 23,61) и </w:t>
      </w:r>
      <w:r w:rsidRPr="008302AB">
        <w:rPr>
          <w:rFonts w:ascii="Times New Roman" w:eastAsia="Times New Roman" w:hAnsi="Times New Roman" w:cs="Times New Roman"/>
          <w:sz w:val="24"/>
          <w:szCs w:val="24"/>
          <w:lang w:eastAsia="ru-RU"/>
        </w:rPr>
        <w:t>гомозиготный генотип по мутантно</w:t>
      </w:r>
      <w:r w:rsidR="00295CFB" w:rsidRPr="008302AB">
        <w:rPr>
          <w:rFonts w:ascii="Times New Roman" w:eastAsia="Times New Roman" w:hAnsi="Times New Roman" w:cs="Times New Roman"/>
          <w:sz w:val="24"/>
          <w:szCs w:val="24"/>
          <w:lang w:eastAsia="ru-RU"/>
        </w:rPr>
        <w:t>й</w:t>
      </w:r>
      <w:r w:rsidRPr="008302AB">
        <w:rPr>
          <w:rFonts w:ascii="Times New Roman" w:eastAsia="Times New Roman" w:hAnsi="Times New Roman" w:cs="Times New Roman"/>
          <w:sz w:val="24"/>
          <w:szCs w:val="24"/>
          <w:lang w:eastAsia="ru-RU"/>
        </w:rPr>
        <w:t xml:space="preserve"> аллел</w:t>
      </w:r>
      <w:r w:rsidR="00295CFB" w:rsidRPr="008302AB">
        <w:rPr>
          <w:rFonts w:ascii="Times New Roman" w:eastAsia="Times New Roman" w:hAnsi="Times New Roman" w:cs="Times New Roman"/>
          <w:sz w:val="24"/>
          <w:szCs w:val="24"/>
          <w:lang w:eastAsia="ru-RU"/>
        </w:rPr>
        <w:t>и</w:t>
      </w:r>
      <w:r w:rsidRPr="008302AB">
        <w:rPr>
          <w:rFonts w:ascii="Times New Roman" w:eastAsia="Times New Roman" w:hAnsi="Times New Roman" w:cs="Times New Roman"/>
          <w:sz w:val="24"/>
          <w:szCs w:val="24"/>
          <w:lang w:eastAsia="ru-RU"/>
        </w:rPr>
        <w:t xml:space="preserve"> </w:t>
      </w:r>
      <w:r w:rsidRPr="008302AB">
        <w:rPr>
          <w:rFonts w:ascii="Times New Roman" w:hAnsi="Times New Roman" w:cs="Times New Roman"/>
          <w:sz w:val="24"/>
          <w:szCs w:val="24"/>
        </w:rPr>
        <w:t>1298</w:t>
      </w:r>
      <w:r w:rsidRPr="008302AB">
        <w:rPr>
          <w:rFonts w:ascii="Times New Roman" w:hAnsi="Times New Roman" w:cs="Times New Roman"/>
          <w:sz w:val="24"/>
          <w:szCs w:val="24"/>
          <w:lang w:val="en-US"/>
        </w:rPr>
        <w:t>CC</w:t>
      </w:r>
      <w:r w:rsidRPr="008302AB">
        <w:rPr>
          <w:rFonts w:ascii="Times New Roman" w:eastAsia="Times New Roman" w:hAnsi="Times New Roman" w:cs="Times New Roman"/>
          <w:sz w:val="24"/>
          <w:szCs w:val="24"/>
          <w:lang w:eastAsia="ru-RU"/>
        </w:rPr>
        <w:t xml:space="preserve"> </w:t>
      </w:r>
      <w:r w:rsidRPr="008302AB">
        <w:rPr>
          <w:rFonts w:ascii="Times New Roman" w:hAnsi="Times New Roman" w:cs="Times New Roman"/>
          <w:sz w:val="24"/>
          <w:szCs w:val="24"/>
        </w:rPr>
        <w:t xml:space="preserve">найден </w:t>
      </w:r>
      <w:r w:rsidR="00295CFB" w:rsidRPr="008302AB">
        <w:rPr>
          <w:rFonts w:ascii="Times New Roman" w:hAnsi="Times New Roman" w:cs="Times New Roman"/>
          <w:sz w:val="24"/>
          <w:szCs w:val="24"/>
        </w:rPr>
        <w:t>в</w:t>
      </w:r>
      <w:r w:rsidRPr="008302AB">
        <w:rPr>
          <w:rFonts w:ascii="Times New Roman" w:hAnsi="Times New Roman" w:cs="Times New Roman"/>
          <w:sz w:val="24"/>
          <w:szCs w:val="24"/>
        </w:rPr>
        <w:t xml:space="preserve"> 10,0% </w:t>
      </w:r>
      <w:r w:rsidRPr="008302AB">
        <w:rPr>
          <w:rFonts w:ascii="Times New Roman" w:eastAsia="Times New Roman" w:hAnsi="Times New Roman" w:cs="Times New Roman"/>
          <w:sz w:val="24"/>
          <w:szCs w:val="24"/>
          <w:lang w:eastAsia="ru-RU"/>
        </w:rPr>
        <w:t>случаев</w:t>
      </w:r>
      <w:r w:rsidRPr="008302AB">
        <w:rPr>
          <w:rFonts w:ascii="Times New Roman" w:hAnsi="Times New Roman" w:cs="Times New Roman"/>
          <w:sz w:val="24"/>
          <w:szCs w:val="24"/>
        </w:rPr>
        <w:t xml:space="preserve"> (95%</w:t>
      </w:r>
      <w:r w:rsidRPr="008302AB">
        <w:rPr>
          <w:rFonts w:ascii="Times New Roman" w:hAnsi="Times New Roman" w:cs="Times New Roman"/>
          <w:sz w:val="24"/>
          <w:szCs w:val="24"/>
          <w:lang w:val="en-US"/>
        </w:rPr>
        <w:t>CI</w:t>
      </w:r>
      <w:r w:rsidRPr="008302AB">
        <w:rPr>
          <w:rFonts w:ascii="Times New Roman" w:hAnsi="Times New Roman" w:cs="Times New Roman"/>
          <w:sz w:val="24"/>
          <w:szCs w:val="24"/>
        </w:rPr>
        <w:t xml:space="preserve"> 1,69 – 18,31). </w:t>
      </w:r>
      <w:r w:rsidRPr="008302AB">
        <w:rPr>
          <w:rStyle w:val="st"/>
          <w:rFonts w:ascii="Times New Roman" w:hAnsi="Times New Roman" w:cs="Times New Roman"/>
          <w:sz w:val="24"/>
          <w:szCs w:val="24"/>
        </w:rPr>
        <w:t>Компаунд-</w:t>
      </w:r>
      <w:proofErr w:type="spellStart"/>
      <w:r w:rsidRPr="008302AB">
        <w:rPr>
          <w:rStyle w:val="a4"/>
          <w:rFonts w:ascii="Times New Roman" w:hAnsi="Times New Roman" w:cs="Times New Roman"/>
          <w:i w:val="0"/>
          <w:sz w:val="24"/>
          <w:szCs w:val="24"/>
        </w:rPr>
        <w:t>гетерозиготность</w:t>
      </w:r>
      <w:proofErr w:type="spellEnd"/>
      <w:r w:rsidRPr="008302AB">
        <w:rPr>
          <w:rStyle w:val="st"/>
          <w:rFonts w:ascii="Times New Roman" w:hAnsi="Times New Roman" w:cs="Times New Roman"/>
          <w:sz w:val="24"/>
          <w:szCs w:val="24"/>
        </w:rPr>
        <w:t xml:space="preserve"> по двум аллелям 677</w:t>
      </w:r>
      <w:r w:rsidRPr="008302AB">
        <w:rPr>
          <w:rStyle w:val="st"/>
          <w:rFonts w:ascii="Times New Roman" w:hAnsi="Times New Roman" w:cs="Times New Roman"/>
          <w:sz w:val="24"/>
          <w:szCs w:val="24"/>
          <w:lang w:val="en-US"/>
        </w:rPr>
        <w:t>CT</w:t>
      </w:r>
      <w:r w:rsidRPr="008302AB">
        <w:rPr>
          <w:rStyle w:val="st"/>
          <w:rFonts w:ascii="Times New Roman" w:hAnsi="Times New Roman" w:cs="Times New Roman"/>
          <w:sz w:val="24"/>
          <w:szCs w:val="24"/>
        </w:rPr>
        <w:t>/1298</w:t>
      </w:r>
      <w:r w:rsidRPr="008302AB">
        <w:rPr>
          <w:rStyle w:val="st"/>
          <w:rFonts w:ascii="Times New Roman" w:hAnsi="Times New Roman" w:cs="Times New Roman"/>
          <w:sz w:val="24"/>
          <w:szCs w:val="24"/>
          <w:lang w:val="en-US"/>
        </w:rPr>
        <w:t>AC</w:t>
      </w:r>
      <w:r w:rsidRPr="008302AB">
        <w:rPr>
          <w:rStyle w:val="st"/>
          <w:rFonts w:ascii="Times New Roman" w:hAnsi="Times New Roman" w:cs="Times New Roman"/>
          <w:sz w:val="24"/>
          <w:szCs w:val="24"/>
        </w:rPr>
        <w:t xml:space="preserve"> </w:t>
      </w:r>
      <w:r w:rsidRPr="008302AB">
        <w:rPr>
          <w:rStyle w:val="a4"/>
          <w:rFonts w:ascii="Times New Roman" w:hAnsi="Times New Roman" w:cs="Times New Roman"/>
          <w:i w:val="0"/>
          <w:sz w:val="24"/>
          <w:szCs w:val="24"/>
        </w:rPr>
        <w:t>обнаружено</w:t>
      </w:r>
      <w:r w:rsidRPr="008302AB">
        <w:rPr>
          <w:rStyle w:val="st"/>
          <w:rFonts w:ascii="Times New Roman" w:hAnsi="Times New Roman" w:cs="Times New Roman"/>
          <w:sz w:val="24"/>
          <w:szCs w:val="24"/>
        </w:rPr>
        <w:t xml:space="preserve"> в </w:t>
      </w:r>
      <w:r w:rsidRPr="008302AB">
        <w:rPr>
          <w:rFonts w:ascii="Times New Roman" w:hAnsi="Times New Roman" w:cs="Times New Roman"/>
          <w:sz w:val="24"/>
          <w:szCs w:val="24"/>
        </w:rPr>
        <w:t xml:space="preserve">28,0% </w:t>
      </w:r>
      <w:r w:rsidRPr="008302AB">
        <w:rPr>
          <w:rFonts w:ascii="Times New Roman" w:eastAsia="Times New Roman" w:hAnsi="Times New Roman" w:cs="Times New Roman"/>
          <w:sz w:val="24"/>
          <w:szCs w:val="24"/>
          <w:lang w:eastAsia="ru-RU"/>
        </w:rPr>
        <w:t>случаев</w:t>
      </w:r>
      <w:r w:rsidRPr="008302AB">
        <w:rPr>
          <w:rFonts w:ascii="Times New Roman" w:hAnsi="Times New Roman" w:cs="Times New Roman"/>
          <w:sz w:val="24"/>
          <w:szCs w:val="24"/>
        </w:rPr>
        <w:t xml:space="preserve"> (95%</w:t>
      </w:r>
      <w:r w:rsidRPr="008302AB">
        <w:rPr>
          <w:rFonts w:ascii="Times New Roman" w:hAnsi="Times New Roman" w:cs="Times New Roman"/>
          <w:sz w:val="24"/>
          <w:szCs w:val="24"/>
          <w:lang w:val="en-US"/>
        </w:rPr>
        <w:t>CI</w:t>
      </w:r>
      <w:r w:rsidRPr="008302AB">
        <w:rPr>
          <w:rFonts w:ascii="Times New Roman" w:hAnsi="Times New Roman" w:cs="Times New Roman"/>
          <w:sz w:val="24"/>
          <w:szCs w:val="24"/>
        </w:rPr>
        <w:t xml:space="preserve"> 15,56 – 40,44). Сочетание генотипов </w:t>
      </w:r>
      <w:r w:rsidRPr="008302AB">
        <w:rPr>
          <w:rStyle w:val="st"/>
          <w:rFonts w:ascii="Times New Roman" w:hAnsi="Times New Roman" w:cs="Times New Roman"/>
          <w:sz w:val="24"/>
          <w:szCs w:val="24"/>
        </w:rPr>
        <w:t>677Т</w:t>
      </w:r>
      <w:r w:rsidRPr="008302AB">
        <w:rPr>
          <w:rStyle w:val="st"/>
          <w:rFonts w:ascii="Times New Roman" w:hAnsi="Times New Roman" w:cs="Times New Roman"/>
          <w:sz w:val="24"/>
          <w:szCs w:val="24"/>
          <w:lang w:val="en-US"/>
        </w:rPr>
        <w:t>T</w:t>
      </w:r>
      <w:r w:rsidRPr="008302AB">
        <w:rPr>
          <w:rStyle w:val="st"/>
          <w:rFonts w:ascii="Times New Roman" w:hAnsi="Times New Roman" w:cs="Times New Roman"/>
          <w:sz w:val="24"/>
          <w:szCs w:val="24"/>
        </w:rPr>
        <w:t>/1298С</w:t>
      </w:r>
      <w:r w:rsidRPr="008302AB">
        <w:rPr>
          <w:rStyle w:val="st"/>
          <w:rFonts w:ascii="Times New Roman" w:hAnsi="Times New Roman" w:cs="Times New Roman"/>
          <w:sz w:val="24"/>
          <w:szCs w:val="24"/>
          <w:lang w:val="en-US"/>
        </w:rPr>
        <w:t>C</w:t>
      </w:r>
      <w:r w:rsidRPr="008302AB">
        <w:rPr>
          <w:rStyle w:val="st"/>
          <w:rFonts w:ascii="Times New Roman" w:hAnsi="Times New Roman" w:cs="Times New Roman"/>
          <w:sz w:val="24"/>
          <w:szCs w:val="24"/>
        </w:rPr>
        <w:t xml:space="preserve"> не зарегистрировано. </w:t>
      </w:r>
      <w:r w:rsidRPr="008302AB">
        <w:rPr>
          <w:rFonts w:ascii="Times New Roman" w:eastAsia="Times New Roman" w:hAnsi="Times New Roman" w:cs="Times New Roman"/>
          <w:sz w:val="24"/>
          <w:szCs w:val="24"/>
          <w:lang w:eastAsia="ru-RU"/>
        </w:rPr>
        <w:t xml:space="preserve">Генотип </w:t>
      </w:r>
      <w:r w:rsidRPr="008302AB">
        <w:rPr>
          <w:rStyle w:val="a4"/>
          <w:rFonts w:ascii="Times New Roman" w:hAnsi="Times New Roman" w:cs="Times New Roman"/>
          <w:i w:val="0"/>
          <w:sz w:val="24"/>
          <w:szCs w:val="24"/>
          <w:lang w:val="en-US"/>
        </w:rPr>
        <w:t>MTR</w:t>
      </w:r>
      <w:r w:rsidRPr="008302AB">
        <w:rPr>
          <w:rStyle w:val="a4"/>
          <w:rFonts w:ascii="Times New Roman" w:hAnsi="Times New Roman" w:cs="Times New Roman"/>
          <w:i w:val="0"/>
          <w:sz w:val="24"/>
          <w:szCs w:val="24"/>
        </w:rPr>
        <w:t xml:space="preserve"> 2756</w:t>
      </w:r>
      <w:r w:rsidRPr="008302AB">
        <w:rPr>
          <w:rStyle w:val="a4"/>
          <w:rFonts w:ascii="Times New Roman" w:hAnsi="Times New Roman" w:cs="Times New Roman"/>
          <w:i w:val="0"/>
          <w:sz w:val="24"/>
          <w:szCs w:val="24"/>
          <w:lang w:val="en-US"/>
        </w:rPr>
        <w:t>GG</w:t>
      </w:r>
      <w:r w:rsidRPr="008302AB">
        <w:rPr>
          <w:rStyle w:val="a4"/>
          <w:rFonts w:ascii="Times New Roman" w:hAnsi="Times New Roman" w:cs="Times New Roman"/>
          <w:i w:val="0"/>
          <w:sz w:val="24"/>
          <w:szCs w:val="24"/>
        </w:rPr>
        <w:t xml:space="preserve"> обнаружен в 6,0% </w:t>
      </w:r>
      <w:r w:rsidRPr="008302AB">
        <w:rPr>
          <w:rFonts w:ascii="Times New Roman" w:eastAsia="Times New Roman" w:hAnsi="Times New Roman" w:cs="Times New Roman"/>
          <w:sz w:val="24"/>
          <w:szCs w:val="24"/>
          <w:lang w:eastAsia="ru-RU"/>
        </w:rPr>
        <w:t xml:space="preserve">случаев </w:t>
      </w:r>
      <w:r w:rsidRPr="008302AB">
        <w:rPr>
          <w:rStyle w:val="a4"/>
          <w:rFonts w:ascii="Times New Roman" w:hAnsi="Times New Roman" w:cs="Times New Roman"/>
          <w:i w:val="0"/>
          <w:sz w:val="24"/>
          <w:szCs w:val="24"/>
        </w:rPr>
        <w:t>(</w:t>
      </w:r>
      <w:r w:rsidRPr="008302AB">
        <w:rPr>
          <w:rFonts w:ascii="Times New Roman" w:hAnsi="Times New Roman" w:cs="Times New Roman"/>
          <w:sz w:val="24"/>
          <w:szCs w:val="24"/>
        </w:rPr>
        <w:t>95%</w:t>
      </w:r>
      <w:r w:rsidRPr="008302AB">
        <w:rPr>
          <w:rFonts w:ascii="Times New Roman" w:hAnsi="Times New Roman" w:cs="Times New Roman"/>
          <w:sz w:val="24"/>
          <w:szCs w:val="24"/>
          <w:lang w:val="en-US"/>
        </w:rPr>
        <w:t>CI</w:t>
      </w:r>
      <w:r w:rsidRPr="008302AB">
        <w:rPr>
          <w:rStyle w:val="a4"/>
          <w:rFonts w:ascii="Times New Roman" w:hAnsi="Times New Roman" w:cs="Times New Roman"/>
          <w:i w:val="0"/>
          <w:sz w:val="24"/>
          <w:szCs w:val="24"/>
        </w:rPr>
        <w:t xml:space="preserve"> -0,58 – 12,58) и генотип </w:t>
      </w:r>
      <w:r w:rsidRPr="008302AB">
        <w:rPr>
          <w:rFonts w:ascii="Times New Roman" w:eastAsia="Times New Roman" w:hAnsi="Times New Roman" w:cs="Times New Roman"/>
          <w:sz w:val="24"/>
          <w:szCs w:val="24"/>
          <w:lang w:eastAsia="ru-RU"/>
        </w:rPr>
        <w:t xml:space="preserve">MTRR 66GG зарегистрирован в 20,0% случаев </w:t>
      </w:r>
      <w:r w:rsidRPr="008302AB">
        <w:rPr>
          <w:rStyle w:val="a4"/>
          <w:rFonts w:ascii="Times New Roman" w:hAnsi="Times New Roman" w:cs="Times New Roman"/>
          <w:i w:val="0"/>
          <w:sz w:val="24"/>
          <w:szCs w:val="24"/>
        </w:rPr>
        <w:t>(</w:t>
      </w:r>
      <w:r w:rsidRPr="008302AB">
        <w:rPr>
          <w:rFonts w:ascii="Times New Roman" w:hAnsi="Times New Roman" w:cs="Times New Roman"/>
          <w:sz w:val="24"/>
          <w:szCs w:val="24"/>
        </w:rPr>
        <w:t>95%</w:t>
      </w:r>
      <w:r w:rsidRPr="008302AB">
        <w:rPr>
          <w:rFonts w:ascii="Times New Roman" w:hAnsi="Times New Roman" w:cs="Times New Roman"/>
          <w:sz w:val="24"/>
          <w:szCs w:val="24"/>
          <w:lang w:val="en-US"/>
        </w:rPr>
        <w:t>CI</w:t>
      </w:r>
      <w:r w:rsidRPr="008302AB">
        <w:rPr>
          <w:rFonts w:ascii="Times New Roman" w:hAnsi="Times New Roman" w:cs="Times New Roman"/>
          <w:sz w:val="24"/>
          <w:szCs w:val="24"/>
        </w:rPr>
        <w:t xml:space="preserve"> </w:t>
      </w:r>
      <w:r w:rsidRPr="008302AB">
        <w:rPr>
          <w:rStyle w:val="a4"/>
          <w:rFonts w:ascii="Times New Roman" w:hAnsi="Times New Roman" w:cs="Times New Roman"/>
          <w:i w:val="0"/>
          <w:sz w:val="24"/>
          <w:szCs w:val="24"/>
        </w:rPr>
        <w:t>8,92 – 31,08).</w:t>
      </w:r>
    </w:p>
    <w:p w:rsidR="00002DA3" w:rsidRPr="00A65284" w:rsidRDefault="00002DA3" w:rsidP="00814557">
      <w:pPr>
        <w:spacing w:after="0" w:line="360" w:lineRule="auto"/>
        <w:ind w:firstLine="708"/>
        <w:jc w:val="both"/>
        <w:rPr>
          <w:rFonts w:ascii="Times New Roman" w:eastAsia="Times New Roman" w:hAnsi="Times New Roman" w:cs="Times New Roman"/>
          <w:sz w:val="24"/>
          <w:szCs w:val="24"/>
          <w:lang w:eastAsia="ru-RU"/>
        </w:rPr>
      </w:pPr>
      <w:r w:rsidRPr="008302AB">
        <w:rPr>
          <w:rStyle w:val="a4"/>
          <w:rFonts w:ascii="Times New Roman" w:hAnsi="Times New Roman" w:cs="Times New Roman"/>
          <w:b/>
          <w:i w:val="0"/>
          <w:sz w:val="24"/>
          <w:szCs w:val="24"/>
        </w:rPr>
        <w:t>Выводы</w:t>
      </w:r>
      <w:r w:rsidRPr="008302AB">
        <w:rPr>
          <w:rStyle w:val="a4"/>
          <w:rFonts w:ascii="Times New Roman" w:hAnsi="Times New Roman" w:cs="Times New Roman"/>
          <w:i w:val="0"/>
          <w:sz w:val="24"/>
          <w:szCs w:val="24"/>
        </w:rPr>
        <w:t>. Полиморфизмы генов</w:t>
      </w:r>
      <w:r w:rsidRPr="008302AB">
        <w:rPr>
          <w:rStyle w:val="st"/>
          <w:rFonts w:ascii="Times New Roman" w:hAnsi="Times New Roman" w:cs="Times New Roman"/>
          <w:sz w:val="24"/>
          <w:szCs w:val="24"/>
        </w:rPr>
        <w:t xml:space="preserve"> </w:t>
      </w:r>
      <w:r w:rsidRPr="008302AB">
        <w:rPr>
          <w:rFonts w:ascii="Times New Roman" w:hAnsi="Times New Roman" w:cs="Times New Roman"/>
          <w:sz w:val="24"/>
          <w:szCs w:val="24"/>
          <w:lang w:val="en-US" w:eastAsia="ru-RU"/>
        </w:rPr>
        <w:t>MTHFR</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C</w:t>
      </w:r>
      <w:r w:rsidRPr="008302AB">
        <w:rPr>
          <w:rFonts w:ascii="Times New Roman" w:hAnsi="Times New Roman" w:cs="Times New Roman"/>
          <w:sz w:val="24"/>
          <w:szCs w:val="24"/>
          <w:lang w:eastAsia="ru-RU"/>
        </w:rPr>
        <w:t>677</w:t>
      </w:r>
      <w:r w:rsidRPr="008302AB">
        <w:rPr>
          <w:rFonts w:ascii="Times New Roman" w:hAnsi="Times New Roman" w:cs="Times New Roman"/>
          <w:sz w:val="24"/>
          <w:szCs w:val="24"/>
          <w:lang w:val="en-US" w:eastAsia="ru-RU"/>
        </w:rPr>
        <w:t>T</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MTHFR</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A</w:t>
      </w:r>
      <w:r w:rsidRPr="008302AB">
        <w:rPr>
          <w:rFonts w:ascii="Times New Roman" w:hAnsi="Times New Roman" w:cs="Times New Roman"/>
          <w:sz w:val="24"/>
          <w:szCs w:val="24"/>
          <w:lang w:eastAsia="ru-RU"/>
        </w:rPr>
        <w:t>1298</w:t>
      </w:r>
      <w:r w:rsidRPr="008302AB">
        <w:rPr>
          <w:rFonts w:ascii="Times New Roman" w:hAnsi="Times New Roman" w:cs="Times New Roman"/>
          <w:sz w:val="24"/>
          <w:szCs w:val="24"/>
          <w:lang w:val="en-US" w:eastAsia="ru-RU"/>
        </w:rPr>
        <w:t>C</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MTR</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A</w:t>
      </w:r>
      <w:r w:rsidRPr="008302AB">
        <w:rPr>
          <w:rFonts w:ascii="Times New Roman" w:hAnsi="Times New Roman" w:cs="Times New Roman"/>
          <w:sz w:val="24"/>
          <w:szCs w:val="24"/>
          <w:lang w:eastAsia="ru-RU"/>
        </w:rPr>
        <w:t>2756</w:t>
      </w:r>
      <w:r w:rsidRPr="008302AB">
        <w:rPr>
          <w:rFonts w:ascii="Times New Roman" w:hAnsi="Times New Roman" w:cs="Times New Roman"/>
          <w:sz w:val="24"/>
          <w:szCs w:val="24"/>
          <w:lang w:val="en-US" w:eastAsia="ru-RU"/>
        </w:rPr>
        <w:t>G</w:t>
      </w:r>
      <w:r w:rsidRPr="008302AB">
        <w:rPr>
          <w:rFonts w:ascii="Times New Roman" w:hAnsi="Times New Roman" w:cs="Times New Roman"/>
          <w:sz w:val="24"/>
          <w:szCs w:val="24"/>
          <w:lang w:eastAsia="ru-RU"/>
        </w:rPr>
        <w:t xml:space="preserve"> и </w:t>
      </w:r>
      <w:r w:rsidRPr="008302AB">
        <w:rPr>
          <w:rFonts w:ascii="Times New Roman" w:hAnsi="Times New Roman" w:cs="Times New Roman"/>
          <w:sz w:val="24"/>
          <w:szCs w:val="24"/>
          <w:lang w:val="en-US" w:eastAsia="ru-RU"/>
        </w:rPr>
        <w:t>MTRR</w:t>
      </w:r>
      <w:r w:rsidRPr="008302AB">
        <w:rPr>
          <w:rFonts w:ascii="Times New Roman" w:hAnsi="Times New Roman" w:cs="Times New Roman"/>
          <w:sz w:val="24"/>
          <w:szCs w:val="24"/>
          <w:lang w:eastAsia="ru-RU"/>
        </w:rPr>
        <w:t xml:space="preserve"> </w:t>
      </w:r>
      <w:r w:rsidRPr="008302AB">
        <w:rPr>
          <w:rFonts w:ascii="Times New Roman" w:hAnsi="Times New Roman" w:cs="Times New Roman"/>
          <w:sz w:val="24"/>
          <w:szCs w:val="24"/>
          <w:lang w:val="en-US" w:eastAsia="ru-RU"/>
        </w:rPr>
        <w:t>A</w:t>
      </w:r>
      <w:r w:rsidRPr="008302AB">
        <w:rPr>
          <w:rFonts w:ascii="Times New Roman" w:hAnsi="Times New Roman" w:cs="Times New Roman"/>
          <w:sz w:val="24"/>
          <w:szCs w:val="24"/>
          <w:lang w:eastAsia="ru-RU"/>
        </w:rPr>
        <w:t>66</w:t>
      </w:r>
      <w:r w:rsidRPr="008302AB">
        <w:rPr>
          <w:rFonts w:ascii="Times New Roman" w:hAnsi="Times New Roman" w:cs="Times New Roman"/>
          <w:sz w:val="24"/>
          <w:szCs w:val="24"/>
          <w:lang w:val="en-US" w:eastAsia="ru-RU"/>
        </w:rPr>
        <w:t>G</w:t>
      </w:r>
      <w:r w:rsidRPr="008302AB">
        <w:rPr>
          <w:rFonts w:ascii="Times New Roman" w:hAnsi="Times New Roman" w:cs="Times New Roman"/>
          <w:sz w:val="24"/>
          <w:szCs w:val="24"/>
          <w:lang w:eastAsia="ru-RU"/>
        </w:rPr>
        <w:t xml:space="preserve"> </w:t>
      </w:r>
      <w:r w:rsidRPr="008302AB">
        <w:rPr>
          <w:rStyle w:val="a4"/>
          <w:rFonts w:ascii="Times New Roman" w:hAnsi="Times New Roman" w:cs="Times New Roman"/>
          <w:i w:val="0"/>
          <w:sz w:val="24"/>
          <w:szCs w:val="24"/>
        </w:rPr>
        <w:t>были обнаружены в</w:t>
      </w:r>
      <w:r w:rsidRPr="008302AB">
        <w:rPr>
          <w:rStyle w:val="a4"/>
          <w:rFonts w:ascii="Times New Roman" w:hAnsi="Times New Roman" w:cs="Times New Roman"/>
          <w:sz w:val="24"/>
          <w:szCs w:val="24"/>
        </w:rPr>
        <w:t xml:space="preserve"> </w:t>
      </w:r>
      <w:r w:rsidRPr="008302AB">
        <w:rPr>
          <w:rStyle w:val="a4"/>
          <w:rFonts w:ascii="Times New Roman" w:hAnsi="Times New Roman" w:cs="Times New Roman"/>
          <w:i w:val="0"/>
          <w:sz w:val="24"/>
          <w:szCs w:val="24"/>
        </w:rPr>
        <w:t xml:space="preserve">98,0% </w:t>
      </w:r>
      <w:r w:rsidRPr="008302AB">
        <w:rPr>
          <w:rFonts w:ascii="Times New Roman" w:eastAsia="Times New Roman" w:hAnsi="Times New Roman" w:cs="Times New Roman"/>
          <w:sz w:val="24"/>
          <w:szCs w:val="24"/>
          <w:lang w:eastAsia="ru-RU"/>
        </w:rPr>
        <w:t>случаев</w:t>
      </w:r>
      <w:r w:rsidRPr="008302AB">
        <w:rPr>
          <w:rStyle w:val="a4"/>
          <w:rFonts w:ascii="Times New Roman" w:hAnsi="Times New Roman" w:cs="Times New Roman"/>
          <w:i w:val="0"/>
          <w:sz w:val="24"/>
          <w:szCs w:val="24"/>
        </w:rPr>
        <w:t xml:space="preserve"> (95% </w:t>
      </w:r>
      <w:r w:rsidRPr="008302AB">
        <w:rPr>
          <w:rStyle w:val="a4"/>
          <w:rFonts w:ascii="Times New Roman" w:hAnsi="Times New Roman" w:cs="Times New Roman"/>
          <w:i w:val="0"/>
          <w:sz w:val="24"/>
          <w:szCs w:val="24"/>
          <w:lang w:val="en-US"/>
        </w:rPr>
        <w:t>IC</w:t>
      </w:r>
      <w:r w:rsidRPr="008302AB">
        <w:rPr>
          <w:rStyle w:val="a4"/>
          <w:rFonts w:ascii="Times New Roman" w:hAnsi="Times New Roman" w:cs="Times New Roman"/>
          <w:i w:val="0"/>
          <w:sz w:val="24"/>
          <w:szCs w:val="24"/>
        </w:rPr>
        <w:t xml:space="preserve"> 94,12 – 101,88)</w:t>
      </w:r>
      <w:r w:rsidRPr="008302AB">
        <w:rPr>
          <w:rStyle w:val="a4"/>
          <w:rFonts w:ascii="Times New Roman" w:hAnsi="Times New Roman"/>
          <w:i w:val="0"/>
          <w:sz w:val="24"/>
          <w:szCs w:val="24"/>
        </w:rPr>
        <w:t>.</w:t>
      </w:r>
    </w:p>
    <w:p w:rsidR="00D62D4D" w:rsidRPr="00037E5D" w:rsidRDefault="00D62D4D" w:rsidP="00814557">
      <w:pPr>
        <w:spacing w:after="0" w:line="360" w:lineRule="auto"/>
        <w:jc w:val="both"/>
        <w:rPr>
          <w:rFonts w:ascii="Times New Roman" w:hAnsi="Times New Roman" w:cs="Times New Roman"/>
          <w:b/>
          <w:sz w:val="24"/>
          <w:szCs w:val="24"/>
        </w:rPr>
      </w:pPr>
    </w:p>
    <w:p w:rsidR="00CC389C" w:rsidRPr="00263B0E" w:rsidRDefault="00CC389C" w:rsidP="00814557">
      <w:pPr>
        <w:autoSpaceDE w:val="0"/>
        <w:autoSpaceDN w:val="0"/>
        <w:adjustRightInd w:val="0"/>
        <w:spacing w:after="0" w:line="360" w:lineRule="auto"/>
        <w:ind w:firstLine="708"/>
        <w:jc w:val="both"/>
        <w:rPr>
          <w:rFonts w:ascii="Times New Roman" w:hAnsi="Times New Roman" w:cs="Times New Roman"/>
          <w:sz w:val="24"/>
          <w:szCs w:val="24"/>
          <w:lang w:val="ro-RO"/>
        </w:rPr>
      </w:pPr>
      <w:r w:rsidRPr="00263B0E">
        <w:rPr>
          <w:rFonts w:ascii="Times New Roman" w:hAnsi="Times New Roman" w:cs="Times New Roman"/>
          <w:b/>
          <w:sz w:val="24"/>
          <w:szCs w:val="24"/>
          <w:lang w:val="ro-RO"/>
        </w:rPr>
        <w:t xml:space="preserve">Introducere. </w:t>
      </w:r>
      <w:r w:rsidRPr="00263B0E">
        <w:rPr>
          <w:rFonts w:ascii="Times New Roman" w:hAnsi="Times New Roman" w:cs="Times New Roman"/>
          <w:sz w:val="24"/>
          <w:szCs w:val="24"/>
          <w:lang w:val="ro-RO"/>
        </w:rPr>
        <w:t>Avortul habitual (pierderea spontan</w:t>
      </w:r>
      <w:r w:rsidR="00F304CE" w:rsidRPr="00263B0E">
        <w:rPr>
          <w:rFonts w:ascii="Times New Roman" w:hAnsi="Times New Roman" w:cs="Times New Roman"/>
          <w:sz w:val="24"/>
          <w:szCs w:val="24"/>
          <w:lang w:val="ro-RO"/>
        </w:rPr>
        <w:t>ă</w:t>
      </w:r>
      <w:r w:rsidRPr="00263B0E">
        <w:rPr>
          <w:rFonts w:ascii="Times New Roman" w:hAnsi="Times New Roman" w:cs="Times New Roman"/>
          <w:sz w:val="24"/>
          <w:szCs w:val="24"/>
          <w:lang w:val="ro-RO"/>
        </w:rPr>
        <w:t xml:space="preserve"> recurent</w:t>
      </w:r>
      <w:r w:rsidR="00F304CE" w:rsidRPr="00263B0E">
        <w:rPr>
          <w:rFonts w:ascii="Times New Roman" w:hAnsi="Times New Roman" w:cs="Times New Roman"/>
          <w:sz w:val="24"/>
          <w:szCs w:val="24"/>
          <w:lang w:val="ro-RO"/>
        </w:rPr>
        <w:t>ă</w:t>
      </w:r>
      <w:r w:rsidRPr="00263B0E">
        <w:rPr>
          <w:rFonts w:ascii="Times New Roman" w:hAnsi="Times New Roman" w:cs="Times New Roman"/>
          <w:sz w:val="24"/>
          <w:szCs w:val="24"/>
          <w:lang w:val="ro-RO"/>
        </w:rPr>
        <w:t xml:space="preserve"> a sarcinii) </w:t>
      </w:r>
      <w:r w:rsidR="005A3096" w:rsidRPr="00263B0E">
        <w:rPr>
          <w:rFonts w:ascii="Times New Roman" w:hAnsi="Times New Roman" w:cs="Times New Roman"/>
          <w:sz w:val="24"/>
          <w:szCs w:val="24"/>
          <w:lang w:val="ro-RO"/>
        </w:rPr>
        <w:t>este definit drept pierderea a 2</w:t>
      </w:r>
      <w:r w:rsidRPr="00263B0E">
        <w:rPr>
          <w:rFonts w:ascii="Times New Roman" w:hAnsi="Times New Roman" w:cs="Times New Roman"/>
          <w:sz w:val="24"/>
          <w:szCs w:val="24"/>
          <w:lang w:val="ro-RO"/>
        </w:rPr>
        <w:t xml:space="preserve"> sau mai multe sarcini consecutive</w:t>
      </w:r>
      <w:r w:rsidR="005A3096" w:rsidRPr="00263B0E">
        <w:rPr>
          <w:rFonts w:ascii="Times New Roman" w:hAnsi="Times New Roman" w:cs="Times New Roman"/>
          <w:sz w:val="24"/>
          <w:szCs w:val="24"/>
          <w:lang w:val="ro-RO"/>
        </w:rPr>
        <w:t xml:space="preserve"> [</w:t>
      </w:r>
      <w:r w:rsidR="001A5E90" w:rsidRPr="00263B0E">
        <w:rPr>
          <w:rFonts w:ascii="Times New Roman" w:hAnsi="Times New Roman" w:cs="Times New Roman"/>
          <w:sz w:val="24"/>
          <w:szCs w:val="24"/>
          <w:lang w:val="ro-RO"/>
        </w:rPr>
        <w:t>15,17</w:t>
      </w:r>
      <w:r w:rsidR="005A3096" w:rsidRPr="00263B0E">
        <w:rPr>
          <w:rFonts w:ascii="Times New Roman" w:hAnsi="Times New Roman" w:cs="Times New Roman"/>
          <w:sz w:val="24"/>
          <w:szCs w:val="24"/>
          <w:lang w:val="ro-RO"/>
        </w:rPr>
        <w:t>]</w:t>
      </w:r>
      <w:r w:rsidRPr="00263B0E">
        <w:rPr>
          <w:rFonts w:ascii="Times New Roman" w:hAnsi="Times New Roman" w:cs="Times New Roman"/>
          <w:sz w:val="24"/>
          <w:szCs w:val="24"/>
          <w:lang w:val="ro-RO"/>
        </w:rPr>
        <w:t>. El afecteaz</w:t>
      </w:r>
      <w:r w:rsidR="00F304CE" w:rsidRPr="00263B0E">
        <w:rPr>
          <w:rFonts w:ascii="Times New Roman" w:hAnsi="Times New Roman" w:cs="Times New Roman"/>
          <w:sz w:val="24"/>
          <w:szCs w:val="24"/>
          <w:lang w:val="ro-RO"/>
        </w:rPr>
        <w:t>ă</w:t>
      </w:r>
      <w:r w:rsidRPr="00263B0E">
        <w:rPr>
          <w:rFonts w:ascii="Times New Roman" w:hAnsi="Times New Roman" w:cs="Times New Roman"/>
          <w:sz w:val="24"/>
          <w:szCs w:val="24"/>
          <w:lang w:val="ro-RO"/>
        </w:rPr>
        <w:t xml:space="preserve"> aproximativ 1% dintre toate femeile, riscul de a pierde o</w:t>
      </w:r>
      <w:r w:rsidR="00F304CE" w:rsidRPr="00263B0E">
        <w:rPr>
          <w:rFonts w:ascii="Times New Roman" w:hAnsi="Times New Roman" w:cs="Times New Roman"/>
          <w:sz w:val="24"/>
          <w:szCs w:val="24"/>
          <w:lang w:val="ro-RO"/>
        </w:rPr>
        <w:t xml:space="preserve"> </w:t>
      </w:r>
      <w:r w:rsidRPr="00263B0E">
        <w:rPr>
          <w:rFonts w:ascii="Times New Roman" w:hAnsi="Times New Roman" w:cs="Times New Roman"/>
          <w:sz w:val="24"/>
          <w:szCs w:val="24"/>
          <w:lang w:val="ro-RO"/>
        </w:rPr>
        <w:t>alt</w:t>
      </w:r>
      <w:r w:rsidR="00F304CE" w:rsidRPr="00263B0E">
        <w:rPr>
          <w:rFonts w:ascii="Times New Roman" w:hAnsi="Times New Roman" w:cs="Times New Roman"/>
          <w:sz w:val="24"/>
          <w:szCs w:val="24"/>
          <w:lang w:val="ro-RO"/>
        </w:rPr>
        <w:t>ă</w:t>
      </w:r>
      <w:r w:rsidRPr="00263B0E">
        <w:rPr>
          <w:rFonts w:ascii="Times New Roman" w:hAnsi="Times New Roman" w:cs="Times New Roman"/>
          <w:sz w:val="24"/>
          <w:szCs w:val="24"/>
          <w:lang w:val="ro-RO"/>
        </w:rPr>
        <w:t xml:space="preserve"> sarcin</w:t>
      </w:r>
      <w:r w:rsidR="00F304CE" w:rsidRPr="00263B0E">
        <w:rPr>
          <w:rFonts w:ascii="Times New Roman" w:hAnsi="Times New Roman" w:cs="Times New Roman"/>
          <w:sz w:val="24"/>
          <w:szCs w:val="24"/>
          <w:lang w:val="ro-RO"/>
        </w:rPr>
        <w:t>ă</w:t>
      </w:r>
      <w:r w:rsidRPr="00263B0E">
        <w:rPr>
          <w:rFonts w:ascii="Times New Roman" w:hAnsi="Times New Roman" w:cs="Times New Roman"/>
          <w:sz w:val="24"/>
          <w:szCs w:val="24"/>
          <w:lang w:val="ro-RO"/>
        </w:rPr>
        <w:t xml:space="preserve"> dup</w:t>
      </w:r>
      <w:r w:rsidR="00F304CE" w:rsidRPr="00263B0E">
        <w:rPr>
          <w:rFonts w:ascii="Times New Roman" w:hAnsi="Times New Roman" w:cs="Times New Roman"/>
          <w:sz w:val="24"/>
          <w:szCs w:val="24"/>
          <w:lang w:val="ro-RO"/>
        </w:rPr>
        <w:t>ă</w:t>
      </w:r>
      <w:r w:rsidRPr="00263B0E">
        <w:rPr>
          <w:rFonts w:ascii="Times New Roman" w:hAnsi="Times New Roman" w:cs="Times New Roman"/>
          <w:sz w:val="24"/>
          <w:szCs w:val="24"/>
          <w:lang w:val="ro-RO"/>
        </w:rPr>
        <w:t xml:space="preserve"> trei avorturi consecutive fiind</w:t>
      </w:r>
      <w:r w:rsidR="00F304CE" w:rsidRPr="00263B0E">
        <w:rPr>
          <w:rFonts w:ascii="Times New Roman" w:hAnsi="Times New Roman" w:cs="Times New Roman"/>
          <w:sz w:val="24"/>
          <w:szCs w:val="24"/>
          <w:lang w:val="ro-RO"/>
        </w:rPr>
        <w:t xml:space="preserve"> </w:t>
      </w:r>
      <w:r w:rsidRPr="00263B0E">
        <w:rPr>
          <w:rFonts w:ascii="Times New Roman" w:hAnsi="Times New Roman" w:cs="Times New Roman"/>
          <w:sz w:val="24"/>
          <w:szCs w:val="24"/>
          <w:lang w:val="ro-RO"/>
        </w:rPr>
        <w:t>de 55%. Au fost propuse mai multe etiologii pentru</w:t>
      </w:r>
      <w:r w:rsidR="00F304CE" w:rsidRPr="00263B0E">
        <w:rPr>
          <w:rFonts w:ascii="Times New Roman" w:hAnsi="Times New Roman" w:cs="Times New Roman"/>
          <w:sz w:val="24"/>
          <w:szCs w:val="24"/>
          <w:lang w:val="ro-RO"/>
        </w:rPr>
        <w:t xml:space="preserve"> </w:t>
      </w:r>
      <w:r w:rsidRPr="00263B0E">
        <w:rPr>
          <w:rFonts w:ascii="Times New Roman" w:hAnsi="Times New Roman" w:cs="Times New Roman"/>
          <w:sz w:val="24"/>
          <w:szCs w:val="24"/>
          <w:lang w:val="ro-RO"/>
        </w:rPr>
        <w:t>avortul spontan repetat dar, în ciuda acestui fapt,</w:t>
      </w:r>
      <w:r w:rsidR="00F304CE" w:rsidRPr="00263B0E">
        <w:rPr>
          <w:rFonts w:ascii="Times New Roman" w:hAnsi="Times New Roman" w:cs="Times New Roman"/>
          <w:sz w:val="24"/>
          <w:szCs w:val="24"/>
          <w:lang w:val="ro-RO"/>
        </w:rPr>
        <w:t xml:space="preserve"> </w:t>
      </w:r>
      <w:r w:rsidRPr="00263B0E">
        <w:rPr>
          <w:rFonts w:ascii="Times New Roman" w:hAnsi="Times New Roman" w:cs="Times New Roman"/>
          <w:sz w:val="24"/>
          <w:szCs w:val="24"/>
          <w:lang w:val="ro-RO"/>
        </w:rPr>
        <w:t>pân</w:t>
      </w:r>
      <w:r w:rsidR="00F304CE" w:rsidRPr="00263B0E">
        <w:rPr>
          <w:rFonts w:ascii="Times New Roman" w:hAnsi="Times New Roman" w:cs="Times New Roman"/>
          <w:sz w:val="24"/>
          <w:szCs w:val="24"/>
          <w:lang w:val="ro-RO"/>
        </w:rPr>
        <w:t>ă</w:t>
      </w:r>
      <w:r w:rsidRPr="00263B0E">
        <w:rPr>
          <w:rFonts w:ascii="Times New Roman" w:hAnsi="Times New Roman" w:cs="Times New Roman"/>
          <w:sz w:val="24"/>
          <w:szCs w:val="24"/>
          <w:lang w:val="ro-RO"/>
        </w:rPr>
        <w:t xml:space="preserve"> la 60% di</w:t>
      </w:r>
      <w:r w:rsidR="00F304CE" w:rsidRPr="00263B0E">
        <w:rPr>
          <w:rFonts w:ascii="Times New Roman" w:hAnsi="Times New Roman" w:cs="Times New Roman"/>
          <w:sz w:val="24"/>
          <w:szCs w:val="24"/>
          <w:lang w:val="ro-RO"/>
        </w:rPr>
        <w:t>ntre pierderile recurente gestaţ</w:t>
      </w:r>
      <w:r w:rsidRPr="00263B0E">
        <w:rPr>
          <w:rFonts w:ascii="Times New Roman" w:hAnsi="Times New Roman" w:cs="Times New Roman"/>
          <w:sz w:val="24"/>
          <w:szCs w:val="24"/>
          <w:lang w:val="ro-RO"/>
        </w:rPr>
        <w:t>ionale</w:t>
      </w:r>
      <w:r w:rsidR="00F304CE" w:rsidRPr="00263B0E">
        <w:rPr>
          <w:rFonts w:ascii="Times New Roman" w:hAnsi="Times New Roman" w:cs="Times New Roman"/>
          <w:sz w:val="24"/>
          <w:szCs w:val="24"/>
          <w:lang w:val="ro-RO"/>
        </w:rPr>
        <w:t xml:space="preserve"> </w:t>
      </w:r>
      <w:r w:rsidRPr="00263B0E">
        <w:rPr>
          <w:rFonts w:ascii="Times New Roman" w:hAnsi="Times New Roman" w:cs="Times New Roman"/>
          <w:sz w:val="24"/>
          <w:szCs w:val="24"/>
          <w:lang w:val="ro-RO"/>
        </w:rPr>
        <w:t>au o etiologie necunoscut</w:t>
      </w:r>
      <w:r w:rsidR="00F304CE" w:rsidRPr="00263B0E">
        <w:rPr>
          <w:rFonts w:ascii="Times New Roman" w:hAnsi="Times New Roman" w:cs="Times New Roman"/>
          <w:sz w:val="24"/>
          <w:szCs w:val="24"/>
          <w:lang w:val="ro-RO"/>
        </w:rPr>
        <w:t>ă</w:t>
      </w:r>
      <w:r w:rsidR="005A3096" w:rsidRPr="00263B0E">
        <w:rPr>
          <w:rFonts w:ascii="Times New Roman" w:hAnsi="Times New Roman" w:cs="Times New Roman"/>
          <w:sz w:val="24"/>
          <w:szCs w:val="24"/>
          <w:lang w:val="ro-RO"/>
        </w:rPr>
        <w:t xml:space="preserve"> [</w:t>
      </w:r>
      <w:r w:rsidR="001A5E90" w:rsidRPr="00263B0E">
        <w:rPr>
          <w:rFonts w:ascii="Times New Roman" w:hAnsi="Times New Roman" w:cs="Times New Roman"/>
          <w:sz w:val="24"/>
          <w:szCs w:val="24"/>
          <w:lang w:val="ro-RO"/>
        </w:rPr>
        <w:t>15,17</w:t>
      </w:r>
      <w:r w:rsidR="005A3096" w:rsidRPr="00263B0E">
        <w:rPr>
          <w:rFonts w:ascii="Times New Roman" w:hAnsi="Times New Roman" w:cs="Times New Roman"/>
          <w:sz w:val="24"/>
          <w:szCs w:val="24"/>
          <w:lang w:val="ro-RO"/>
        </w:rPr>
        <w:t>]</w:t>
      </w:r>
      <w:r w:rsidR="00F304CE" w:rsidRPr="00263B0E">
        <w:rPr>
          <w:rFonts w:ascii="Times New Roman" w:hAnsi="Times New Roman" w:cs="Times New Roman"/>
          <w:sz w:val="24"/>
          <w:szCs w:val="24"/>
          <w:lang w:val="ro-RO"/>
        </w:rPr>
        <w:t xml:space="preserve">. </w:t>
      </w:r>
    </w:p>
    <w:p w:rsidR="006743F0" w:rsidRPr="00263B0E" w:rsidRDefault="006743F0" w:rsidP="00814557">
      <w:pPr>
        <w:autoSpaceDE w:val="0"/>
        <w:autoSpaceDN w:val="0"/>
        <w:adjustRightInd w:val="0"/>
        <w:spacing w:after="0" w:line="360" w:lineRule="auto"/>
        <w:ind w:firstLine="708"/>
        <w:jc w:val="both"/>
        <w:rPr>
          <w:rFonts w:ascii="Times New Roman" w:eastAsia="TimesNewRomanPSMT" w:hAnsi="Times New Roman" w:cs="Times New Roman"/>
          <w:sz w:val="24"/>
          <w:szCs w:val="24"/>
          <w:lang w:val="ro-RO"/>
        </w:rPr>
      </w:pPr>
      <w:r w:rsidRPr="00263B0E">
        <w:rPr>
          <w:rFonts w:ascii="Times New Roman" w:hAnsi="Times New Roman" w:cs="Times New Roman"/>
          <w:sz w:val="24"/>
          <w:szCs w:val="24"/>
          <w:lang w:val="ro-RO"/>
        </w:rPr>
        <w:t>Dintre cauzele genetice asociate avorturilor spontane, trombofilia ereditară reprezintă în ultimii ani un domeniu m</w:t>
      </w:r>
      <w:r w:rsidR="005A3096" w:rsidRPr="00263B0E">
        <w:rPr>
          <w:rFonts w:ascii="Times New Roman" w:hAnsi="Times New Roman" w:cs="Times New Roman"/>
          <w:sz w:val="24"/>
          <w:szCs w:val="24"/>
          <w:lang w:val="ro-RO"/>
        </w:rPr>
        <w:t>ai nou de cercetare</w:t>
      </w:r>
      <w:r w:rsidRPr="00263B0E">
        <w:rPr>
          <w:rFonts w:ascii="Times New Roman" w:hAnsi="Times New Roman" w:cs="Times New Roman"/>
          <w:sz w:val="24"/>
          <w:szCs w:val="24"/>
          <w:lang w:val="ro-RO"/>
        </w:rPr>
        <w:t xml:space="preserve">. </w:t>
      </w:r>
      <w:r w:rsidRPr="00263B0E">
        <w:rPr>
          <w:rFonts w:ascii="Times New Roman" w:eastAsia="TimesNewRomanPSMT" w:hAnsi="Times New Roman" w:cs="Times New Roman"/>
          <w:sz w:val="24"/>
          <w:szCs w:val="24"/>
          <w:lang w:val="ro-RO"/>
        </w:rPr>
        <w:t xml:space="preserve">Astefl, în ultimii 10 ani, interesul studiilor de asociere a trombofiliei cu pierderile de sarcină a crescut remarcabil, iar recent trombofilia a fost postulată ca o cauză a </w:t>
      </w:r>
      <w:r w:rsidR="00A32BDC">
        <w:rPr>
          <w:rFonts w:ascii="Times New Roman" w:eastAsia="TimesNewRomanPSMT" w:hAnsi="Times New Roman" w:cs="Times New Roman"/>
          <w:sz w:val="24"/>
          <w:szCs w:val="24"/>
          <w:lang w:val="ro-RO"/>
        </w:rPr>
        <w:t>avortului spontan recur</w:t>
      </w:r>
      <w:r w:rsidR="0021039D" w:rsidRPr="00263B0E">
        <w:rPr>
          <w:rFonts w:ascii="Times New Roman" w:eastAsia="TimesNewRomanPSMT" w:hAnsi="Times New Roman" w:cs="Times New Roman"/>
          <w:sz w:val="24"/>
          <w:szCs w:val="24"/>
          <w:lang w:val="ro-RO"/>
        </w:rPr>
        <w:t>ent (</w:t>
      </w:r>
      <w:r w:rsidRPr="00263B0E">
        <w:rPr>
          <w:rFonts w:ascii="Times New Roman" w:eastAsia="TimesNewRomanPSMT" w:hAnsi="Times New Roman" w:cs="Times New Roman"/>
          <w:sz w:val="24"/>
          <w:szCs w:val="24"/>
          <w:lang w:val="ro-RO"/>
        </w:rPr>
        <w:t>ASR</w:t>
      </w:r>
      <w:r w:rsidR="0021039D" w:rsidRPr="00263B0E">
        <w:rPr>
          <w:rFonts w:ascii="Times New Roman" w:eastAsia="TimesNewRomanPSMT" w:hAnsi="Times New Roman" w:cs="Times New Roman"/>
          <w:sz w:val="24"/>
          <w:szCs w:val="24"/>
          <w:lang w:val="ro-RO"/>
        </w:rPr>
        <w:t>)</w:t>
      </w:r>
      <w:r w:rsidR="005A3096" w:rsidRPr="00263B0E">
        <w:rPr>
          <w:rFonts w:ascii="Times New Roman" w:eastAsia="TimesNewRomanPSMT" w:hAnsi="Times New Roman" w:cs="Times New Roman"/>
          <w:sz w:val="24"/>
          <w:szCs w:val="24"/>
          <w:lang w:val="ro-RO"/>
        </w:rPr>
        <w:t xml:space="preserve"> [</w:t>
      </w:r>
      <w:r w:rsidR="00263B0E" w:rsidRPr="00263B0E">
        <w:rPr>
          <w:rFonts w:ascii="Times New Roman" w:eastAsia="TimesNewRomanPSMT" w:hAnsi="Times New Roman" w:cs="Times New Roman"/>
          <w:sz w:val="24"/>
          <w:szCs w:val="24"/>
          <w:lang w:val="ro-RO"/>
        </w:rPr>
        <w:t>2</w:t>
      </w:r>
      <w:r w:rsidR="005A3096" w:rsidRPr="00263B0E">
        <w:rPr>
          <w:rFonts w:ascii="Times New Roman" w:eastAsia="TimesNewRomanPSMT" w:hAnsi="Times New Roman" w:cs="Times New Roman"/>
          <w:sz w:val="24"/>
          <w:szCs w:val="24"/>
          <w:lang w:val="ro-RO"/>
        </w:rPr>
        <w:t>]</w:t>
      </w:r>
      <w:r w:rsidRPr="00263B0E">
        <w:rPr>
          <w:rFonts w:ascii="Times New Roman" w:eastAsia="TimesNewRomanPSMT" w:hAnsi="Times New Roman" w:cs="Times New Roman"/>
          <w:sz w:val="24"/>
          <w:szCs w:val="24"/>
          <w:lang w:val="ro-RO"/>
        </w:rPr>
        <w:t>.</w:t>
      </w:r>
    </w:p>
    <w:p w:rsidR="001B1770" w:rsidRPr="00263B0E" w:rsidRDefault="001B1770" w:rsidP="00814557">
      <w:pPr>
        <w:autoSpaceDE w:val="0"/>
        <w:autoSpaceDN w:val="0"/>
        <w:adjustRightInd w:val="0"/>
        <w:spacing w:after="0" w:line="360" w:lineRule="auto"/>
        <w:ind w:firstLine="708"/>
        <w:jc w:val="both"/>
        <w:rPr>
          <w:rFonts w:ascii="Times New Roman" w:hAnsi="Times New Roman" w:cs="Times New Roman"/>
          <w:sz w:val="24"/>
          <w:szCs w:val="24"/>
          <w:lang w:val="ro-RO"/>
        </w:rPr>
      </w:pPr>
      <w:r w:rsidRPr="00263B0E">
        <w:rPr>
          <w:rFonts w:ascii="Times New Roman" w:hAnsi="Times New Roman" w:cs="Times New Roman"/>
          <w:sz w:val="24"/>
          <w:szCs w:val="24"/>
          <w:lang w:val="ro-RO"/>
        </w:rPr>
        <w:t>În ultimul deceniu a devenit evident că tulburările din metabolismul homocisteinei în relaţie cu polimorfismul metilentetrahidrofolat reductazei (MTHFR), ambele asociate bolilor cardiovasculare</w:t>
      </w:r>
      <w:r w:rsidR="00EC72E7" w:rsidRPr="00263B0E">
        <w:rPr>
          <w:rFonts w:ascii="Times New Roman" w:hAnsi="Times New Roman" w:cs="Times New Roman"/>
          <w:sz w:val="24"/>
          <w:szCs w:val="24"/>
          <w:lang w:val="ro-RO"/>
        </w:rPr>
        <w:t xml:space="preserve"> [</w:t>
      </w:r>
      <w:r w:rsidR="00263B0E" w:rsidRPr="00263B0E">
        <w:rPr>
          <w:rFonts w:ascii="Times New Roman" w:hAnsi="Times New Roman" w:cs="Times New Roman"/>
          <w:sz w:val="24"/>
          <w:szCs w:val="24"/>
          <w:lang w:val="ro-RO"/>
        </w:rPr>
        <w:t>1,4</w:t>
      </w:r>
      <w:r w:rsidR="00EC72E7" w:rsidRPr="00263B0E">
        <w:rPr>
          <w:rFonts w:ascii="Times New Roman" w:hAnsi="Times New Roman" w:cs="Times New Roman"/>
          <w:sz w:val="24"/>
          <w:szCs w:val="24"/>
          <w:lang w:val="ro-RO"/>
        </w:rPr>
        <w:t>]</w:t>
      </w:r>
      <w:r w:rsidRPr="00263B0E">
        <w:rPr>
          <w:rFonts w:ascii="Times New Roman" w:hAnsi="Times New Roman" w:cs="Times New Roman"/>
          <w:sz w:val="24"/>
          <w:szCs w:val="24"/>
          <w:lang w:val="ro-RO"/>
        </w:rPr>
        <w:t>, sunt implicate în apariţiei complicaţiilor sarcinii, legate de tulburarea microcirculaţiei şi hipercuagulare</w:t>
      </w:r>
      <w:r w:rsidR="00EC72E7" w:rsidRPr="00263B0E">
        <w:rPr>
          <w:rFonts w:ascii="Times New Roman" w:hAnsi="Times New Roman" w:cs="Times New Roman"/>
          <w:sz w:val="24"/>
          <w:szCs w:val="24"/>
          <w:lang w:val="ro-RO"/>
        </w:rPr>
        <w:t xml:space="preserve"> [</w:t>
      </w:r>
      <w:r w:rsidR="00263B0E" w:rsidRPr="00263B0E">
        <w:rPr>
          <w:rFonts w:ascii="Times New Roman" w:hAnsi="Times New Roman" w:cs="Times New Roman"/>
          <w:sz w:val="24"/>
          <w:szCs w:val="24"/>
          <w:lang w:val="ro-RO"/>
        </w:rPr>
        <w:t>20</w:t>
      </w:r>
      <w:r w:rsidR="00EC72E7" w:rsidRPr="00263B0E">
        <w:rPr>
          <w:rFonts w:ascii="Times New Roman" w:hAnsi="Times New Roman" w:cs="Times New Roman"/>
          <w:sz w:val="24"/>
          <w:szCs w:val="24"/>
          <w:lang w:val="ro-RO"/>
        </w:rPr>
        <w:t>]</w:t>
      </w:r>
      <w:r w:rsidRPr="00263B0E">
        <w:rPr>
          <w:rFonts w:ascii="Times New Roman" w:hAnsi="Times New Roman" w:cs="Times New Roman"/>
          <w:sz w:val="24"/>
          <w:szCs w:val="24"/>
          <w:lang w:val="ro-RO"/>
        </w:rPr>
        <w:t>. Există un număr relativ mare de complicaţii considerate astăzi ca fiind cauzate de creşterea nivelui plasmatic de homocisteină: anomalii cromozomiale, defecte de tub neural, gestoze tardive, decolarea prematură a placentei normal inserată, hipotrofia fetală şi pierderea recurentă de sarcină</w:t>
      </w:r>
      <w:r w:rsidR="00EC72E7" w:rsidRPr="00263B0E">
        <w:rPr>
          <w:rFonts w:ascii="Times New Roman" w:hAnsi="Times New Roman" w:cs="Times New Roman"/>
          <w:sz w:val="24"/>
          <w:szCs w:val="24"/>
          <w:lang w:val="ro-RO"/>
        </w:rPr>
        <w:t xml:space="preserve"> [</w:t>
      </w:r>
      <w:r w:rsidR="003129FA">
        <w:rPr>
          <w:rFonts w:ascii="Times New Roman" w:hAnsi="Times New Roman" w:cs="Times New Roman"/>
          <w:sz w:val="24"/>
          <w:szCs w:val="24"/>
          <w:lang w:val="ro-RO"/>
        </w:rPr>
        <w:t>3,7,8,11</w:t>
      </w:r>
      <w:r w:rsidR="00494514">
        <w:rPr>
          <w:rFonts w:ascii="Times New Roman" w:hAnsi="Times New Roman" w:cs="Times New Roman"/>
          <w:sz w:val="24"/>
          <w:szCs w:val="24"/>
          <w:lang w:val="ro-RO"/>
        </w:rPr>
        <w:t>,19,20</w:t>
      </w:r>
      <w:r w:rsidR="00EC72E7" w:rsidRPr="00263B0E">
        <w:rPr>
          <w:rFonts w:ascii="Times New Roman" w:hAnsi="Times New Roman" w:cs="Times New Roman"/>
          <w:sz w:val="24"/>
          <w:szCs w:val="24"/>
          <w:lang w:val="ro-RO"/>
        </w:rPr>
        <w:t>]</w:t>
      </w:r>
      <w:r w:rsidRPr="00263B0E">
        <w:rPr>
          <w:rFonts w:ascii="Times New Roman" w:hAnsi="Times New Roman" w:cs="Times New Roman"/>
          <w:sz w:val="24"/>
          <w:szCs w:val="24"/>
          <w:lang w:val="ro-RO"/>
        </w:rPr>
        <w:t>.</w:t>
      </w:r>
    </w:p>
    <w:p w:rsidR="00F477B1" w:rsidRDefault="00C25FAC" w:rsidP="00814557">
      <w:pPr>
        <w:autoSpaceDE w:val="0"/>
        <w:autoSpaceDN w:val="0"/>
        <w:adjustRightInd w:val="0"/>
        <w:spacing w:after="0" w:line="360" w:lineRule="auto"/>
        <w:ind w:firstLine="708"/>
        <w:jc w:val="both"/>
        <w:rPr>
          <w:rFonts w:ascii="Times New Roman" w:hAnsi="Times New Roman" w:cs="Times New Roman"/>
          <w:sz w:val="24"/>
          <w:szCs w:val="24"/>
          <w:lang w:val="ro-RO"/>
        </w:rPr>
      </w:pPr>
      <w:r w:rsidRPr="00263B0E">
        <w:rPr>
          <w:rFonts w:ascii="Times New Roman" w:hAnsi="Times New Roman" w:cs="Times New Roman"/>
          <w:sz w:val="24"/>
          <w:szCs w:val="24"/>
          <w:lang w:val="ro-RO"/>
        </w:rPr>
        <w:t>Cele mai intens studiate variații care afectează gena MTHFR include schimbarea unei singure nucleotide (SNP</w:t>
      </w:r>
      <w:r w:rsidR="00864048" w:rsidRPr="00263B0E">
        <w:rPr>
          <w:rFonts w:ascii="Times New Roman" w:hAnsi="Times New Roman" w:cs="Times New Roman"/>
          <w:sz w:val="24"/>
          <w:szCs w:val="24"/>
          <w:lang w:val="ro-RO"/>
        </w:rPr>
        <w:t xml:space="preserve">): </w:t>
      </w:r>
      <w:r w:rsidRPr="00263B0E">
        <w:rPr>
          <w:rFonts w:ascii="Times New Roman" w:hAnsi="Times New Roman" w:cs="Times New Roman"/>
          <w:sz w:val="24"/>
          <w:szCs w:val="24"/>
          <w:lang w:val="ro-RO"/>
        </w:rPr>
        <w:t>C677T şi A1298C</w:t>
      </w:r>
      <w:r w:rsidR="00F54C23" w:rsidRPr="00263B0E">
        <w:rPr>
          <w:rFonts w:ascii="Times New Roman" w:hAnsi="Times New Roman" w:cs="Times New Roman"/>
          <w:sz w:val="24"/>
          <w:szCs w:val="24"/>
          <w:lang w:val="ro-RO"/>
        </w:rPr>
        <w:t xml:space="preserve"> [</w:t>
      </w:r>
      <w:r w:rsidR="00494514">
        <w:rPr>
          <w:rFonts w:ascii="Times New Roman" w:hAnsi="Times New Roman" w:cs="Times New Roman"/>
          <w:sz w:val="24"/>
          <w:szCs w:val="24"/>
          <w:lang w:val="ro-RO"/>
        </w:rPr>
        <w:t>18,</w:t>
      </w:r>
      <w:r w:rsidR="003129FA">
        <w:rPr>
          <w:rFonts w:ascii="Times New Roman" w:hAnsi="Times New Roman" w:cs="Times New Roman"/>
          <w:sz w:val="24"/>
          <w:szCs w:val="24"/>
          <w:lang w:val="ro-RO"/>
        </w:rPr>
        <w:t>16</w:t>
      </w:r>
      <w:r w:rsidR="00F54C23" w:rsidRPr="00263B0E">
        <w:rPr>
          <w:rFonts w:ascii="Times New Roman" w:hAnsi="Times New Roman" w:cs="Times New Roman"/>
          <w:sz w:val="24"/>
          <w:szCs w:val="24"/>
          <w:lang w:val="ro-RO"/>
        </w:rPr>
        <w:t>]</w:t>
      </w:r>
      <w:r w:rsidRPr="00263B0E">
        <w:rPr>
          <w:rFonts w:ascii="Times New Roman" w:hAnsi="Times New Roman" w:cs="Times New Roman"/>
          <w:sz w:val="24"/>
          <w:szCs w:val="24"/>
          <w:lang w:val="ro-RO"/>
        </w:rPr>
        <w:t>. Haplotipul determinat de aceste două polimorfisme au fost sugerate a fi implicate în patogeneza avortului spontan recurent, însă rezultatele studiilor de specialitate sunt încă contradictorii.</w:t>
      </w:r>
    </w:p>
    <w:p w:rsidR="00C25FAC" w:rsidRPr="00263B0E" w:rsidRDefault="00C25FAC" w:rsidP="00814557">
      <w:pPr>
        <w:autoSpaceDE w:val="0"/>
        <w:autoSpaceDN w:val="0"/>
        <w:adjustRightInd w:val="0"/>
        <w:spacing w:after="0" w:line="360" w:lineRule="auto"/>
        <w:ind w:firstLine="708"/>
        <w:jc w:val="both"/>
        <w:rPr>
          <w:rFonts w:ascii="Times New Roman" w:hAnsi="Times New Roman" w:cs="Times New Roman"/>
          <w:sz w:val="24"/>
          <w:szCs w:val="24"/>
          <w:lang w:val="ro-RO"/>
        </w:rPr>
      </w:pPr>
      <w:r w:rsidRPr="00263B0E">
        <w:rPr>
          <w:rFonts w:ascii="Times New Roman" w:hAnsi="Times New Roman" w:cs="Times New Roman"/>
          <w:sz w:val="24"/>
          <w:szCs w:val="24"/>
          <w:lang w:val="ro-RO"/>
        </w:rPr>
        <w:t>Polimorfismele genelor MTRR A66G şi MTR A2756G produc o activitate scăzută a enzimelor şi provoacă hiperhomocisteinemie</w:t>
      </w:r>
      <w:r w:rsidR="00F477B1">
        <w:rPr>
          <w:rFonts w:ascii="Times New Roman" w:hAnsi="Times New Roman" w:cs="Times New Roman"/>
          <w:sz w:val="24"/>
          <w:szCs w:val="24"/>
          <w:lang w:val="ro-RO"/>
        </w:rPr>
        <w:t xml:space="preserve"> [13]</w:t>
      </w:r>
      <w:r w:rsidRPr="00263B0E">
        <w:rPr>
          <w:rFonts w:ascii="Times New Roman" w:hAnsi="Times New Roman" w:cs="Times New Roman"/>
          <w:sz w:val="24"/>
          <w:szCs w:val="24"/>
          <w:lang w:val="ro-RO"/>
        </w:rPr>
        <w:t>. Starea de heterozigoţie compusă cu polimorfismul C667T reprezintă un factor de risc pentru viabilitatea fetală</w:t>
      </w:r>
      <w:r w:rsidR="00F54C23" w:rsidRPr="00263B0E">
        <w:rPr>
          <w:rFonts w:ascii="Times New Roman" w:hAnsi="Times New Roman" w:cs="Times New Roman"/>
          <w:sz w:val="24"/>
          <w:szCs w:val="24"/>
          <w:lang w:val="ro-RO"/>
        </w:rPr>
        <w:t xml:space="preserve"> [</w:t>
      </w:r>
      <w:r w:rsidR="00F477B1">
        <w:rPr>
          <w:rFonts w:ascii="Times New Roman" w:hAnsi="Times New Roman" w:cs="Times New Roman"/>
          <w:sz w:val="24"/>
          <w:szCs w:val="24"/>
          <w:lang w:val="ro-RO"/>
        </w:rPr>
        <w:t>5</w:t>
      </w:r>
      <w:r w:rsidR="00F54C23" w:rsidRPr="00263B0E">
        <w:rPr>
          <w:rFonts w:ascii="Times New Roman" w:hAnsi="Times New Roman" w:cs="Times New Roman"/>
          <w:sz w:val="24"/>
          <w:szCs w:val="24"/>
          <w:lang w:val="ro-RO"/>
        </w:rPr>
        <w:t>]</w:t>
      </w:r>
      <w:r w:rsidRPr="00263B0E">
        <w:rPr>
          <w:rFonts w:ascii="Times New Roman" w:hAnsi="Times New Roman" w:cs="Times New Roman"/>
          <w:sz w:val="24"/>
          <w:szCs w:val="24"/>
          <w:lang w:val="ro-RO"/>
        </w:rPr>
        <w:t>.</w:t>
      </w:r>
    </w:p>
    <w:p w:rsidR="00C25FAC" w:rsidRPr="00263B0E" w:rsidRDefault="00C25FAC" w:rsidP="00814557">
      <w:pPr>
        <w:autoSpaceDE w:val="0"/>
        <w:autoSpaceDN w:val="0"/>
        <w:adjustRightInd w:val="0"/>
        <w:spacing w:after="0" w:line="360" w:lineRule="auto"/>
        <w:ind w:firstLine="708"/>
        <w:jc w:val="both"/>
        <w:rPr>
          <w:rFonts w:ascii="Times New Roman" w:eastAsia="TimesNewRomanPSMT" w:hAnsi="Times New Roman" w:cs="Times New Roman"/>
          <w:sz w:val="24"/>
          <w:szCs w:val="24"/>
          <w:lang w:val="ro-RO"/>
        </w:rPr>
      </w:pPr>
      <w:r w:rsidRPr="00263B0E">
        <w:rPr>
          <w:rFonts w:ascii="Times New Roman" w:eastAsia="TimesNewRomanPSMT" w:hAnsi="Times New Roman" w:cs="Times New Roman"/>
          <w:iCs/>
          <w:sz w:val="24"/>
          <w:szCs w:val="24"/>
          <w:lang w:val="ro-RO"/>
        </w:rPr>
        <w:t>MTHFR</w:t>
      </w:r>
      <w:r w:rsidRPr="00263B0E">
        <w:rPr>
          <w:rFonts w:ascii="Times New Roman" w:eastAsia="TimesNewRomanPSMT" w:hAnsi="Times New Roman" w:cs="Times New Roman"/>
          <w:sz w:val="24"/>
          <w:szCs w:val="24"/>
          <w:lang w:val="ro-RO"/>
        </w:rPr>
        <w:t>, enzimă cheie implicată în metabolismul folatului, catalizează conversia 5,10-metilentetrahidro folatului (5,10-MTHF) în acid 5-metiltetrahidrofolic (5-MTHF).</w:t>
      </w:r>
      <w:r w:rsidRPr="00263B0E">
        <w:rPr>
          <w:rFonts w:ascii="Times New Roman" w:eastAsia="TimesNewRomanPSMT" w:hAnsi="Times New Roman" w:cs="Times New Roman"/>
          <w:iCs/>
          <w:sz w:val="24"/>
          <w:szCs w:val="24"/>
          <w:lang w:val="ro-RO"/>
        </w:rPr>
        <w:t xml:space="preserve"> G</w:t>
      </w:r>
      <w:r w:rsidRPr="00263B0E">
        <w:rPr>
          <w:rFonts w:ascii="Times New Roman" w:eastAsia="TimesNewRomanPSMT" w:hAnsi="Times New Roman" w:cs="Times New Roman"/>
          <w:sz w:val="24"/>
          <w:szCs w:val="24"/>
          <w:lang w:val="ro-RO"/>
        </w:rPr>
        <w:t xml:space="preserve">ena este </w:t>
      </w:r>
      <w:r w:rsidRPr="00263B0E">
        <w:rPr>
          <w:rFonts w:ascii="Times New Roman" w:eastAsia="TimesNewRomanPSMT" w:hAnsi="Times New Roman" w:cs="Times New Roman"/>
          <w:sz w:val="24"/>
          <w:szCs w:val="24"/>
          <w:lang w:val="ro-RO"/>
        </w:rPr>
        <w:lastRenderedPageBreak/>
        <w:t>localizată la nivelul cromozomului 1p36.3. Este alcătuită din 20374 bp şi constituită din 14 exoni. Ambele produc o schimbare de aminoacid cu caracteristici biochimice diferite</w:t>
      </w:r>
      <w:r w:rsidR="006410FC" w:rsidRPr="00263B0E">
        <w:rPr>
          <w:rFonts w:ascii="Times New Roman" w:eastAsia="TimesNewRomanPSMT" w:hAnsi="Times New Roman" w:cs="Times New Roman"/>
          <w:sz w:val="24"/>
          <w:szCs w:val="24"/>
          <w:lang w:val="ro-RO"/>
        </w:rPr>
        <w:t xml:space="preserve"> [</w:t>
      </w:r>
      <w:r w:rsidR="00F477B1">
        <w:rPr>
          <w:rFonts w:ascii="Times New Roman" w:eastAsia="TimesNewRomanPSMT" w:hAnsi="Times New Roman" w:cs="Times New Roman"/>
          <w:sz w:val="24"/>
          <w:szCs w:val="24"/>
          <w:lang w:val="ro-RO"/>
        </w:rPr>
        <w:t>12</w:t>
      </w:r>
      <w:r w:rsidR="006410FC" w:rsidRPr="00263B0E">
        <w:rPr>
          <w:rFonts w:ascii="Times New Roman" w:eastAsia="TimesNewRomanPSMT" w:hAnsi="Times New Roman" w:cs="Times New Roman"/>
          <w:sz w:val="24"/>
          <w:szCs w:val="24"/>
          <w:lang w:val="ro-RO"/>
        </w:rPr>
        <w:t>]</w:t>
      </w:r>
      <w:r w:rsidRPr="00263B0E">
        <w:rPr>
          <w:rFonts w:ascii="Times New Roman" w:eastAsia="TimesNewRomanPSMT" w:hAnsi="Times New Roman" w:cs="Times New Roman"/>
          <w:sz w:val="24"/>
          <w:szCs w:val="24"/>
          <w:lang w:val="ro-RO"/>
        </w:rPr>
        <w:t>.</w:t>
      </w:r>
    </w:p>
    <w:p w:rsidR="00C25FAC" w:rsidRPr="00263B0E" w:rsidRDefault="00C25FAC" w:rsidP="00814557">
      <w:pPr>
        <w:autoSpaceDE w:val="0"/>
        <w:autoSpaceDN w:val="0"/>
        <w:adjustRightInd w:val="0"/>
        <w:spacing w:after="0" w:line="360" w:lineRule="auto"/>
        <w:ind w:firstLine="708"/>
        <w:jc w:val="both"/>
        <w:rPr>
          <w:rFonts w:ascii="Times New Roman" w:eastAsia="TimesNewRomanPSMT" w:hAnsi="Times New Roman" w:cs="Times New Roman"/>
          <w:sz w:val="24"/>
          <w:szCs w:val="24"/>
          <w:lang w:val="ro-RO"/>
        </w:rPr>
      </w:pPr>
      <w:r w:rsidRPr="00263B0E">
        <w:rPr>
          <w:rFonts w:ascii="Times New Roman" w:eastAsia="TimesNewRomanPSMT" w:hAnsi="Times New Roman" w:cs="Times New Roman"/>
          <w:sz w:val="24"/>
          <w:szCs w:val="24"/>
          <w:lang w:val="ro-RO"/>
        </w:rPr>
        <w:t xml:space="preserve">Cel mai comun polimorfism şi, totodată, cu cel mai important rol în patologia clinică este C677T, situat la nivelul exonului 4. Este o mutaţie cu sens greşit, în care citozina (C) este înlocuită cu timina (T) în poziţia 677 a genei </w:t>
      </w:r>
      <w:r w:rsidRPr="00263B0E">
        <w:rPr>
          <w:rFonts w:ascii="Times New Roman" w:eastAsia="TimesNewRomanPSMT" w:hAnsi="Times New Roman" w:cs="Times New Roman"/>
          <w:iCs/>
          <w:sz w:val="24"/>
          <w:szCs w:val="24"/>
          <w:lang w:val="ro-RO"/>
        </w:rPr>
        <w:t>MTHFR</w:t>
      </w:r>
      <w:r w:rsidRPr="00263B0E">
        <w:rPr>
          <w:rFonts w:ascii="Times New Roman" w:eastAsia="TimesNewRomanPSMT" w:hAnsi="Times New Roman" w:cs="Times New Roman"/>
          <w:sz w:val="24"/>
          <w:szCs w:val="24"/>
          <w:lang w:val="ro-RO"/>
        </w:rPr>
        <w:t>. Consecutiv, acest locus va avea 2 alele: alela C sau alela non-mutantă şi alela T sau alela mutantă (C677T). Codonul modificat (Ala222Val) va codifica în loc de alanină (Ala) valină (Val), rezultând o proteină termolabilă cu activitate enzimatică redusă</w:t>
      </w:r>
      <w:r w:rsidR="006410FC" w:rsidRPr="00263B0E">
        <w:rPr>
          <w:rFonts w:ascii="Times New Roman" w:eastAsia="TimesNewRomanPSMT" w:hAnsi="Times New Roman" w:cs="Times New Roman"/>
          <w:sz w:val="24"/>
          <w:szCs w:val="24"/>
          <w:lang w:val="ro-RO"/>
        </w:rPr>
        <w:t xml:space="preserve"> [</w:t>
      </w:r>
      <w:r w:rsidR="008C057D">
        <w:rPr>
          <w:rFonts w:ascii="Times New Roman" w:eastAsia="TimesNewRomanPSMT" w:hAnsi="Times New Roman" w:cs="Times New Roman"/>
          <w:sz w:val="24"/>
          <w:szCs w:val="24"/>
          <w:lang w:val="ro-RO"/>
        </w:rPr>
        <w:t>6,</w:t>
      </w:r>
      <w:r w:rsidR="00F477B1">
        <w:rPr>
          <w:rFonts w:ascii="Times New Roman" w:eastAsia="TimesNewRomanPSMT" w:hAnsi="Times New Roman" w:cs="Times New Roman"/>
          <w:sz w:val="24"/>
          <w:szCs w:val="24"/>
          <w:lang w:val="ro-RO"/>
        </w:rPr>
        <w:t>12,13,16</w:t>
      </w:r>
      <w:r w:rsidR="001A5D01">
        <w:rPr>
          <w:rFonts w:ascii="Times New Roman" w:eastAsia="TimesNewRomanPSMT" w:hAnsi="Times New Roman" w:cs="Times New Roman"/>
          <w:sz w:val="24"/>
          <w:szCs w:val="24"/>
          <w:lang w:val="ro-RO"/>
        </w:rPr>
        <w:t>,18</w:t>
      </w:r>
      <w:r w:rsidR="006410FC" w:rsidRPr="00263B0E">
        <w:rPr>
          <w:rFonts w:ascii="Times New Roman" w:eastAsia="TimesNewRomanPSMT" w:hAnsi="Times New Roman" w:cs="Times New Roman"/>
          <w:sz w:val="24"/>
          <w:szCs w:val="24"/>
          <w:lang w:val="ro-RO"/>
        </w:rPr>
        <w:t>]</w:t>
      </w:r>
      <w:r w:rsidRPr="00263B0E">
        <w:rPr>
          <w:rFonts w:ascii="Times New Roman" w:eastAsia="TimesNewRomanPSMT" w:hAnsi="Times New Roman" w:cs="Times New Roman"/>
          <w:sz w:val="24"/>
          <w:szCs w:val="24"/>
          <w:lang w:val="ro-RO"/>
        </w:rPr>
        <w:t>. Activitatea enzimatatică în cazul genotipului heterozigot CT se reduce cu 35% şi în cazul genotipului homozigot TT cu 70%, iar</w:t>
      </w:r>
      <w:r w:rsidR="005E1C14">
        <w:rPr>
          <w:rFonts w:ascii="Times New Roman" w:eastAsia="TimesNewRomanPSMT" w:hAnsi="Times New Roman" w:cs="Times New Roman"/>
          <w:sz w:val="24"/>
          <w:szCs w:val="24"/>
          <w:lang w:val="ro-RO"/>
        </w:rPr>
        <w:t xml:space="preserve"> forma termolabilă este un mark</w:t>
      </w:r>
      <w:r w:rsidRPr="00263B0E">
        <w:rPr>
          <w:rFonts w:ascii="Times New Roman" w:eastAsia="TimesNewRomanPSMT" w:hAnsi="Times New Roman" w:cs="Times New Roman"/>
          <w:sz w:val="24"/>
          <w:szCs w:val="24"/>
          <w:lang w:val="ro-RO"/>
        </w:rPr>
        <w:t>er genetic al hiperhomocisteinemiei moderate la subiecţii cu genotipul 677TT</w:t>
      </w:r>
      <w:r w:rsidR="005310EA" w:rsidRPr="00263B0E">
        <w:rPr>
          <w:rFonts w:ascii="Times New Roman" w:eastAsia="TimesNewRomanPSMT" w:hAnsi="Times New Roman" w:cs="Times New Roman"/>
          <w:sz w:val="24"/>
          <w:szCs w:val="24"/>
          <w:lang w:val="ro-RO"/>
        </w:rPr>
        <w:t xml:space="preserve"> [</w:t>
      </w:r>
      <w:r w:rsidR="00E02E20">
        <w:rPr>
          <w:rFonts w:ascii="Times New Roman" w:eastAsia="TimesNewRomanPSMT" w:hAnsi="Times New Roman" w:cs="Times New Roman"/>
          <w:sz w:val="24"/>
          <w:szCs w:val="24"/>
          <w:lang w:val="ro-RO"/>
        </w:rPr>
        <w:t>13,16</w:t>
      </w:r>
      <w:r w:rsidR="005310EA" w:rsidRPr="00263B0E">
        <w:rPr>
          <w:rFonts w:ascii="Times New Roman" w:eastAsia="TimesNewRomanPSMT" w:hAnsi="Times New Roman" w:cs="Times New Roman"/>
          <w:sz w:val="24"/>
          <w:szCs w:val="24"/>
          <w:lang w:val="ro-RO"/>
        </w:rPr>
        <w:t>]</w:t>
      </w:r>
      <w:r w:rsidRPr="00263B0E">
        <w:rPr>
          <w:rFonts w:ascii="Times New Roman" w:eastAsia="TimesNewRomanPSMT" w:hAnsi="Times New Roman" w:cs="Times New Roman"/>
          <w:sz w:val="24"/>
          <w:szCs w:val="24"/>
          <w:lang w:val="ro-RO"/>
        </w:rPr>
        <w:t xml:space="preserve">. </w:t>
      </w:r>
      <w:r w:rsidRPr="00263B0E">
        <w:rPr>
          <w:rFonts w:ascii="Times New Roman" w:hAnsi="Times New Roman" w:cs="Times New Roman"/>
          <w:sz w:val="24"/>
          <w:szCs w:val="24"/>
          <w:lang w:val="ro-RO"/>
        </w:rPr>
        <w:t>Se raportează o incidenţă de 11% - 12 % în populaţia caucaziană a statusului homozigot pentru aceasta mutaţie, iar statusul heterozigot cu o frecvență de 51%</w:t>
      </w:r>
      <w:r w:rsidR="005310EA" w:rsidRPr="00263B0E">
        <w:rPr>
          <w:rFonts w:ascii="Times New Roman" w:hAnsi="Times New Roman" w:cs="Times New Roman"/>
          <w:sz w:val="24"/>
          <w:szCs w:val="24"/>
          <w:lang w:val="ro-RO"/>
        </w:rPr>
        <w:t xml:space="preserve"> [</w:t>
      </w:r>
      <w:r w:rsidR="00E02E20">
        <w:rPr>
          <w:rFonts w:ascii="Times New Roman" w:hAnsi="Times New Roman" w:cs="Times New Roman"/>
          <w:sz w:val="24"/>
          <w:szCs w:val="24"/>
          <w:lang w:val="ro-RO"/>
        </w:rPr>
        <w:t>9</w:t>
      </w:r>
      <w:r w:rsidR="005310EA" w:rsidRPr="00263B0E">
        <w:rPr>
          <w:rFonts w:ascii="Times New Roman" w:hAnsi="Times New Roman" w:cs="Times New Roman"/>
          <w:sz w:val="24"/>
          <w:szCs w:val="24"/>
          <w:lang w:val="ro-RO"/>
        </w:rPr>
        <w:t>]</w:t>
      </w:r>
      <w:r w:rsidRPr="00263B0E">
        <w:rPr>
          <w:rFonts w:ascii="Times New Roman" w:hAnsi="Times New Roman" w:cs="Times New Roman"/>
          <w:sz w:val="24"/>
          <w:szCs w:val="24"/>
          <w:lang w:val="ro-RO"/>
        </w:rPr>
        <w:t>.</w:t>
      </w:r>
    </w:p>
    <w:p w:rsidR="00C25FAC" w:rsidRPr="00263B0E" w:rsidRDefault="00C25FAC" w:rsidP="00814557">
      <w:pPr>
        <w:pStyle w:val="a3"/>
        <w:spacing w:line="360" w:lineRule="auto"/>
        <w:ind w:firstLine="708"/>
        <w:jc w:val="both"/>
        <w:rPr>
          <w:lang w:val="ro-RO"/>
        </w:rPr>
      </w:pPr>
      <w:r w:rsidRPr="00263B0E">
        <w:rPr>
          <w:rFonts w:eastAsia="TimesNewRomanPSMT"/>
          <w:lang w:val="ro-RO"/>
        </w:rPr>
        <w:t>Al doilea cel mai studiat polimorfism este A1298C situat la nivelul exonului 7: adenina (A) este înlocuită cu citozină (C), iar codonul rezultat va codifica în loc de alanină (Ala) glutamina (Gln), rezultând o proteină cu activitate enzimatică scăzută, fără termolabilitate</w:t>
      </w:r>
      <w:r w:rsidR="005310EA" w:rsidRPr="00263B0E">
        <w:rPr>
          <w:rFonts w:eastAsia="TimesNewRomanPSMT"/>
          <w:lang w:val="ro-RO"/>
        </w:rPr>
        <w:t xml:space="preserve"> [</w:t>
      </w:r>
      <w:r w:rsidR="008C057D">
        <w:rPr>
          <w:rFonts w:eastAsia="TimesNewRomanPSMT"/>
          <w:lang w:val="ro-RO"/>
        </w:rPr>
        <w:t>6,</w:t>
      </w:r>
      <w:r w:rsidR="00E02E20">
        <w:rPr>
          <w:rFonts w:eastAsia="TimesNewRomanPSMT"/>
          <w:lang w:val="ro-RO"/>
        </w:rPr>
        <w:t>12,16</w:t>
      </w:r>
      <w:r w:rsidR="005310EA" w:rsidRPr="00263B0E">
        <w:rPr>
          <w:rFonts w:eastAsia="TimesNewRomanPSMT"/>
          <w:lang w:val="ro-RO"/>
        </w:rPr>
        <w:t>]</w:t>
      </w:r>
      <w:r w:rsidRPr="00263B0E">
        <w:rPr>
          <w:rFonts w:eastAsia="TimesNewRomanPSMT"/>
          <w:lang w:val="ro-RO"/>
        </w:rPr>
        <w:t xml:space="preserve">. </w:t>
      </w:r>
      <w:r w:rsidRPr="00263B0E">
        <w:rPr>
          <w:lang w:val="ro-RO"/>
        </w:rPr>
        <w:t>Conform unor studii, se elucidează că această mutaţie nu se asociază cu hiperhomocisteinemie (indiferent de statusul heterozigot sau homozigot), însa statusul heterozigot combinat pentru cele două mutaţii MTHFR poate genera manifestări clinice similare cu cele induse de statusul homozigot pentru mutaţia C677T</w:t>
      </w:r>
      <w:r w:rsidR="003F48AD" w:rsidRPr="00263B0E">
        <w:rPr>
          <w:lang w:val="ro-RO"/>
        </w:rPr>
        <w:t xml:space="preserve"> [</w:t>
      </w:r>
      <w:r w:rsidR="00E02E20">
        <w:rPr>
          <w:lang w:val="ro-RO"/>
        </w:rPr>
        <w:t>13,16</w:t>
      </w:r>
      <w:r w:rsidR="003F48AD" w:rsidRPr="00263B0E">
        <w:rPr>
          <w:lang w:val="ro-RO"/>
        </w:rPr>
        <w:t>]</w:t>
      </w:r>
      <w:r w:rsidRPr="00263B0E">
        <w:rPr>
          <w:lang w:val="ro-RO"/>
        </w:rPr>
        <w:t>.</w:t>
      </w:r>
    </w:p>
    <w:p w:rsidR="00C25FAC" w:rsidRPr="00263B0E" w:rsidRDefault="00C25FAC" w:rsidP="00814557">
      <w:pPr>
        <w:autoSpaceDE w:val="0"/>
        <w:autoSpaceDN w:val="0"/>
        <w:adjustRightInd w:val="0"/>
        <w:spacing w:after="0" w:line="360" w:lineRule="auto"/>
        <w:ind w:firstLine="708"/>
        <w:jc w:val="both"/>
        <w:rPr>
          <w:rFonts w:ascii="Times New Roman" w:eastAsia="TimesNewRomanPSMT" w:hAnsi="Times New Roman" w:cs="Times New Roman"/>
          <w:sz w:val="24"/>
          <w:szCs w:val="24"/>
          <w:lang w:val="ro-RO"/>
        </w:rPr>
      </w:pPr>
      <w:r w:rsidRPr="00263B0E">
        <w:rPr>
          <w:rFonts w:ascii="Times New Roman" w:eastAsia="TimesNewRomanPSMT" w:hAnsi="Times New Roman" w:cs="Times New Roman"/>
          <w:sz w:val="24"/>
          <w:szCs w:val="24"/>
          <w:lang w:val="ro-RO"/>
        </w:rPr>
        <w:t>Alela 1298C este în dezechilibru de înlănţuire cu alela 677</w:t>
      </w:r>
      <w:r w:rsidR="005E1D37">
        <w:rPr>
          <w:rFonts w:ascii="Times New Roman" w:eastAsia="TimesNewRomanPSMT" w:hAnsi="Times New Roman" w:cs="Times New Roman"/>
          <w:sz w:val="24"/>
          <w:szCs w:val="24"/>
          <w:lang w:val="ro-RO"/>
        </w:rPr>
        <w:t>T</w:t>
      </w:r>
      <w:r w:rsidRPr="00263B0E">
        <w:rPr>
          <w:rFonts w:ascii="Times New Roman" w:eastAsia="TimesNewRomanPSMT" w:hAnsi="Times New Roman" w:cs="Times New Roman"/>
          <w:sz w:val="24"/>
          <w:szCs w:val="24"/>
          <w:lang w:val="ro-RO"/>
        </w:rPr>
        <w:t>. În total sunt posibile 9 combinaţii de genotipuri ale celor 2 alele: C677C/A1298A; C677C/A1298C; C677C/C1298C; C677T/A1298A; C677T/A1298C; C677T/C1298C; T677T/A1298A; T677T/A1298C; T677T/C1298C. Combinaţiile genotipurilor T677T/A1298C, C677T/C1298C şi T677T/C1298</w:t>
      </w:r>
      <w:r w:rsidR="003F48AD" w:rsidRPr="00263B0E">
        <w:rPr>
          <w:rFonts w:ascii="Times New Roman" w:eastAsia="TimesNewRomanPSMT" w:hAnsi="Times New Roman" w:cs="Times New Roman"/>
          <w:sz w:val="24"/>
          <w:szCs w:val="24"/>
          <w:lang w:val="ro-RO"/>
        </w:rPr>
        <w:t>C sunt foarte rar observate.</w:t>
      </w:r>
      <w:r w:rsidRPr="00263B0E">
        <w:rPr>
          <w:rFonts w:ascii="Times New Roman" w:eastAsia="TimesNewRomanPSMT" w:hAnsi="Times New Roman" w:cs="Times New Roman"/>
          <w:sz w:val="24"/>
          <w:szCs w:val="24"/>
          <w:lang w:val="ro-RO"/>
        </w:rPr>
        <w:t xml:space="preserve"> Frecvenţa diferitelor haplotipuri variază în diferite regiuni ale lumii şi diferite grupuri </w:t>
      </w:r>
      <w:r w:rsidR="003F48AD" w:rsidRPr="00263B0E">
        <w:rPr>
          <w:rFonts w:ascii="Times New Roman" w:eastAsia="TimesNewRomanPSMT" w:hAnsi="Times New Roman" w:cs="Times New Roman"/>
          <w:sz w:val="24"/>
          <w:szCs w:val="24"/>
          <w:lang w:val="ro-RO"/>
        </w:rPr>
        <w:t>entice [</w:t>
      </w:r>
      <w:r w:rsidR="00E02E20">
        <w:rPr>
          <w:rFonts w:ascii="Times New Roman" w:eastAsia="TimesNewRomanPSMT" w:hAnsi="Times New Roman" w:cs="Times New Roman"/>
          <w:sz w:val="24"/>
          <w:szCs w:val="24"/>
          <w:lang w:val="ro-RO"/>
        </w:rPr>
        <w:t>12</w:t>
      </w:r>
      <w:r w:rsidR="003F48AD" w:rsidRPr="00263B0E">
        <w:rPr>
          <w:rFonts w:ascii="Times New Roman" w:eastAsia="TimesNewRomanPSMT" w:hAnsi="Times New Roman" w:cs="Times New Roman"/>
          <w:sz w:val="24"/>
          <w:szCs w:val="24"/>
          <w:lang w:val="ro-RO"/>
        </w:rPr>
        <w:t>]</w:t>
      </w:r>
      <w:r w:rsidRPr="00263B0E">
        <w:rPr>
          <w:rFonts w:ascii="Times New Roman" w:eastAsia="TimesNewRomanPSMT" w:hAnsi="Times New Roman" w:cs="Times New Roman"/>
          <w:sz w:val="24"/>
          <w:szCs w:val="24"/>
          <w:lang w:val="ro-RO"/>
        </w:rPr>
        <w:t>.</w:t>
      </w:r>
    </w:p>
    <w:p w:rsidR="00C25FAC" w:rsidRPr="00263B0E" w:rsidRDefault="00C25FAC" w:rsidP="00814557">
      <w:pPr>
        <w:pStyle w:val="a3"/>
        <w:spacing w:line="360" w:lineRule="auto"/>
        <w:ind w:firstLine="708"/>
        <w:jc w:val="both"/>
        <w:rPr>
          <w:rFonts w:eastAsia="TimesNewRomanPSMT"/>
          <w:lang w:val="ro-RO"/>
        </w:rPr>
      </w:pPr>
      <w:r w:rsidRPr="00263B0E">
        <w:rPr>
          <w:color w:val="231F20"/>
          <w:lang w:val="ro-RO"/>
        </w:rPr>
        <w:t>Remetilarea homocisteinei în metionină este catalizată de enzima citoplasmatică metionin-sintaza (MTR).</w:t>
      </w:r>
      <w:r w:rsidRPr="00263B0E">
        <w:rPr>
          <w:rFonts w:eastAsia="TimesNewRomanPSMT"/>
          <w:iCs/>
          <w:lang w:val="ro-RO"/>
        </w:rPr>
        <w:t xml:space="preserve"> Gena este localizată pe braţul lung al cromozomului 1 în poziţia 43. </w:t>
      </w:r>
      <w:r w:rsidRPr="00263B0E">
        <w:rPr>
          <w:lang w:val="ro-RO"/>
        </w:rPr>
        <w:t xml:space="preserve">Singurul polimorfism comun raportat la ziua de azi în gena MTR este acel în care adenina (A) este înlocuită în guanină (G) în nucleotida 2756, </w:t>
      </w:r>
      <w:r w:rsidRPr="00263B0E">
        <w:rPr>
          <w:rStyle w:val="shorttext"/>
          <w:lang w:val="ro-RO"/>
        </w:rPr>
        <w:t xml:space="preserve">o poziţie cu potențial funcțional al proteinei, </w:t>
      </w:r>
      <w:r w:rsidRPr="00263B0E">
        <w:rPr>
          <w:rFonts w:eastAsia="TimesNewRomanPSMT"/>
          <w:lang w:val="ro-RO"/>
        </w:rPr>
        <w:t>iar codonul rezultat va codifica în loc de acid aspartic (D) glicina (G). Mutaţia homozigotă MTR 2756GG determină o creştere a funcţiei enzimatice care dezvoltă riscul de depleţie a grupului metil 5-MTHF şi epuizarea vitaminei B</w:t>
      </w:r>
      <w:r w:rsidRPr="00263B0E">
        <w:rPr>
          <w:rFonts w:eastAsia="TimesNewRomanPSMT"/>
          <w:vertAlign w:val="subscript"/>
          <w:lang w:val="ro-RO"/>
        </w:rPr>
        <w:t>12</w:t>
      </w:r>
      <w:r w:rsidRPr="00263B0E">
        <w:rPr>
          <w:rFonts w:eastAsia="TimesNewRomanPSMT"/>
          <w:lang w:val="ro-RO"/>
        </w:rPr>
        <w:t>, fol</w:t>
      </w:r>
      <w:r w:rsidR="003F48AD" w:rsidRPr="00263B0E">
        <w:rPr>
          <w:rFonts w:eastAsia="TimesNewRomanPSMT"/>
          <w:lang w:val="ro-RO"/>
        </w:rPr>
        <w:t>osind-o într-un ritm mai rapid [</w:t>
      </w:r>
      <w:r w:rsidR="00E02E20">
        <w:rPr>
          <w:rFonts w:eastAsia="TimesNewRomanPSMT"/>
          <w:lang w:val="ro-RO"/>
        </w:rPr>
        <w:t>6</w:t>
      </w:r>
      <w:r w:rsidR="003F48AD" w:rsidRPr="00263B0E">
        <w:rPr>
          <w:rFonts w:eastAsia="TimesNewRomanPSMT"/>
          <w:lang w:val="ro-RO"/>
        </w:rPr>
        <w:t>].</w:t>
      </w:r>
    </w:p>
    <w:p w:rsidR="00C25FAC" w:rsidRPr="00263B0E" w:rsidRDefault="00C25FAC" w:rsidP="00814557">
      <w:pPr>
        <w:pStyle w:val="a3"/>
        <w:spacing w:line="360" w:lineRule="auto"/>
        <w:ind w:firstLine="708"/>
        <w:jc w:val="both"/>
        <w:rPr>
          <w:lang w:val="ro-RO"/>
        </w:rPr>
      </w:pPr>
      <w:r w:rsidRPr="00263B0E">
        <w:rPr>
          <w:lang w:val="ro-RO"/>
        </w:rPr>
        <w:t>Unele studii au demonstrat că combinația MTHFR C677T și MTR A2756G determină un nivel ridicat de homocisteină, cu excepția cazului în ca</w:t>
      </w:r>
      <w:r w:rsidR="008E5A4A">
        <w:rPr>
          <w:lang w:val="ro-RO"/>
        </w:rPr>
        <w:t>re se administrează</w:t>
      </w:r>
      <w:r w:rsidRPr="00263B0E">
        <w:rPr>
          <w:lang w:val="ro-RO"/>
        </w:rPr>
        <w:t xml:space="preserve"> vitamina B</w:t>
      </w:r>
      <w:r w:rsidRPr="00263B0E">
        <w:rPr>
          <w:vertAlign w:val="subscript"/>
          <w:lang w:val="ro-RO"/>
        </w:rPr>
        <w:t>12</w:t>
      </w:r>
      <w:r w:rsidR="008E5A4A">
        <w:rPr>
          <w:lang w:val="ro-RO"/>
        </w:rPr>
        <w:t xml:space="preserve"> </w:t>
      </w:r>
      <w:r w:rsidRPr="00263B0E">
        <w:rPr>
          <w:lang w:val="ro-RO"/>
        </w:rPr>
        <w:t>şi acid</w:t>
      </w:r>
      <w:r w:rsidR="008E5A4A">
        <w:rPr>
          <w:lang w:val="ro-RO"/>
        </w:rPr>
        <w:t>ul</w:t>
      </w:r>
      <w:r w:rsidRPr="00263B0E">
        <w:rPr>
          <w:lang w:val="ro-RO"/>
        </w:rPr>
        <w:t xml:space="preserve"> folic</w:t>
      </w:r>
      <w:r w:rsidR="00070F17" w:rsidRPr="00263B0E">
        <w:rPr>
          <w:lang w:val="ro-RO"/>
        </w:rPr>
        <w:t xml:space="preserve"> [</w:t>
      </w:r>
      <w:r w:rsidR="00E02E20">
        <w:rPr>
          <w:lang w:val="ro-RO"/>
        </w:rPr>
        <w:t>13</w:t>
      </w:r>
      <w:r w:rsidR="00070F17" w:rsidRPr="00263B0E">
        <w:rPr>
          <w:lang w:val="ro-RO"/>
        </w:rPr>
        <w:t>]</w:t>
      </w:r>
      <w:r w:rsidRPr="00263B0E">
        <w:rPr>
          <w:lang w:val="ro-RO"/>
        </w:rPr>
        <w:t>.</w:t>
      </w:r>
    </w:p>
    <w:p w:rsidR="00C25FAC" w:rsidRPr="00263B0E" w:rsidRDefault="00C25FAC" w:rsidP="00814557">
      <w:pPr>
        <w:pStyle w:val="a3"/>
        <w:spacing w:line="360" w:lineRule="auto"/>
        <w:ind w:firstLine="709"/>
        <w:jc w:val="both"/>
        <w:rPr>
          <w:lang w:val="ro-RO"/>
        </w:rPr>
      </w:pPr>
      <w:r w:rsidRPr="00263B0E">
        <w:rPr>
          <w:color w:val="231F20"/>
          <w:lang w:val="ro-RO"/>
        </w:rPr>
        <w:lastRenderedPageBreak/>
        <w:t xml:space="preserve">Enzimă metionin-sintetaza-reductaza (MTRR) are funţia de a reactiva enzima MTR prin metilarea reductivă a cobalaminei, </w:t>
      </w:r>
      <w:r w:rsidRPr="00263B0E">
        <w:rPr>
          <w:lang w:val="ro-RO"/>
        </w:rPr>
        <w:t xml:space="preserve">folosind ca donor de metil </w:t>
      </w:r>
      <w:r w:rsidR="00070F17" w:rsidRPr="00263B0E">
        <w:rPr>
          <w:lang w:val="ro-RO"/>
        </w:rPr>
        <w:t>SAM [</w:t>
      </w:r>
      <w:r w:rsidR="008C057D">
        <w:rPr>
          <w:lang w:val="ro-RO"/>
        </w:rPr>
        <w:t>16</w:t>
      </w:r>
      <w:r w:rsidR="00070F17" w:rsidRPr="00263B0E">
        <w:rPr>
          <w:lang w:val="ro-RO"/>
        </w:rPr>
        <w:t>].</w:t>
      </w:r>
      <w:r w:rsidRPr="00263B0E">
        <w:rPr>
          <w:rFonts w:eastAsia="TimesNewRomanPSMT"/>
          <w:iCs/>
          <w:lang w:val="ro-RO"/>
        </w:rPr>
        <w:t xml:space="preserve"> Gena este localizată pe braţul scurt al cromozomului 5 în poziţia 15.31. </w:t>
      </w:r>
      <w:r w:rsidRPr="00263B0E">
        <w:rPr>
          <w:lang w:val="ro-RO"/>
        </w:rPr>
        <w:t>Cel mai frecvent polimorfism în gena MTRR este acel în care adenina (A) este înlocuită în guanină (G) în poziţia 66, această mutaţie implică substituţia aminoacidului izoleucinei cu metionina</w:t>
      </w:r>
      <w:r w:rsidR="005E3B4F" w:rsidRPr="00263B0E">
        <w:rPr>
          <w:lang w:val="ro-RO"/>
        </w:rPr>
        <w:t xml:space="preserve"> [</w:t>
      </w:r>
      <w:r w:rsidR="008C057D">
        <w:rPr>
          <w:lang w:val="ro-RO"/>
        </w:rPr>
        <w:t>6,13,16</w:t>
      </w:r>
      <w:r w:rsidR="005E3B4F" w:rsidRPr="00263B0E">
        <w:rPr>
          <w:lang w:val="ro-RO"/>
        </w:rPr>
        <w:t>]</w:t>
      </w:r>
      <w:r w:rsidRPr="00263B0E">
        <w:rPr>
          <w:lang w:val="ro-RO"/>
        </w:rPr>
        <w:t>. Defectul rezultat determină o scădere a funcţiei enzimatice, iar acest lucru se traduce prin scăderea capacitaţii de a regenera metil-cobalamină, și, prin urmare, este considerată ca un factor de risc genetic pentru hiperhomocisteinemie</w:t>
      </w:r>
      <w:r w:rsidR="005E3B4F" w:rsidRPr="00263B0E">
        <w:rPr>
          <w:lang w:val="ro-RO"/>
        </w:rPr>
        <w:t xml:space="preserve"> [</w:t>
      </w:r>
      <w:r w:rsidR="008C057D">
        <w:rPr>
          <w:lang w:val="ro-RO"/>
        </w:rPr>
        <w:t>10</w:t>
      </w:r>
      <w:r w:rsidR="005E3B4F" w:rsidRPr="00263B0E">
        <w:rPr>
          <w:lang w:val="ro-RO"/>
        </w:rPr>
        <w:t>]</w:t>
      </w:r>
      <w:r w:rsidRPr="00263B0E">
        <w:rPr>
          <w:lang w:val="ro-RO"/>
        </w:rPr>
        <w:t>. În plus, unele studii au sugerat un efect sinergic ale polimorfismelor C677T MTHFR și MTRR A66G asupra nivelului de homocisteină în plasmă [</w:t>
      </w:r>
      <w:r w:rsidR="008C057D">
        <w:rPr>
          <w:lang w:val="ro-RO"/>
        </w:rPr>
        <w:t>14</w:t>
      </w:r>
      <w:r w:rsidRPr="00263B0E">
        <w:rPr>
          <w:lang w:val="ro-RO"/>
        </w:rPr>
        <w:t>].</w:t>
      </w:r>
    </w:p>
    <w:p w:rsidR="00F304CE" w:rsidRPr="00263B0E" w:rsidRDefault="001B1770" w:rsidP="00814557">
      <w:pPr>
        <w:autoSpaceDE w:val="0"/>
        <w:autoSpaceDN w:val="0"/>
        <w:adjustRightInd w:val="0"/>
        <w:spacing w:after="0" w:line="360" w:lineRule="auto"/>
        <w:ind w:firstLine="708"/>
        <w:jc w:val="both"/>
        <w:rPr>
          <w:rFonts w:ascii="Times New Roman" w:hAnsi="Times New Roman" w:cs="Times New Roman"/>
          <w:sz w:val="24"/>
          <w:szCs w:val="24"/>
          <w:lang w:val="ro-RO"/>
        </w:rPr>
      </w:pPr>
      <w:r w:rsidRPr="00263B0E">
        <w:rPr>
          <w:rFonts w:ascii="Times New Roman" w:hAnsi="Times New Roman" w:cs="Times New Roman"/>
          <w:b/>
          <w:sz w:val="24"/>
          <w:szCs w:val="24"/>
          <w:lang w:val="ro-RO"/>
        </w:rPr>
        <w:t>Scopul lucrării</w:t>
      </w:r>
      <w:r w:rsidRPr="00263B0E">
        <w:rPr>
          <w:rFonts w:ascii="Times New Roman" w:hAnsi="Times New Roman" w:cs="Times New Roman"/>
          <w:sz w:val="24"/>
          <w:szCs w:val="24"/>
          <w:lang w:val="ro-RO"/>
        </w:rPr>
        <w:t>. Identificarea şi asocierea polimorfismelor genice MTHFR C677T, MTHFR A1298C, MTRR A66G şi MTR A2756G la femeile cu avort spontan recurent</w:t>
      </w:r>
      <w:r w:rsidR="007B71EB" w:rsidRPr="00263B0E">
        <w:rPr>
          <w:rFonts w:ascii="Times New Roman" w:hAnsi="Times New Roman" w:cs="Times New Roman"/>
          <w:sz w:val="24"/>
          <w:szCs w:val="24"/>
          <w:lang w:val="ro-RO"/>
        </w:rPr>
        <w:t>.</w:t>
      </w:r>
    </w:p>
    <w:p w:rsidR="007B71EB" w:rsidRPr="00263B0E" w:rsidRDefault="007B71EB" w:rsidP="00814557">
      <w:pPr>
        <w:spacing w:after="0" w:line="360" w:lineRule="auto"/>
        <w:ind w:firstLine="708"/>
        <w:jc w:val="both"/>
        <w:rPr>
          <w:rFonts w:ascii="Times New Roman" w:hAnsi="Times New Roman" w:cs="Times New Roman"/>
          <w:iCs/>
          <w:sz w:val="24"/>
          <w:szCs w:val="24"/>
          <w:lang w:val="ro-RO"/>
        </w:rPr>
      </w:pPr>
      <w:r w:rsidRPr="00263B0E">
        <w:rPr>
          <w:rFonts w:ascii="Times New Roman" w:hAnsi="Times New Roman" w:cs="Times New Roman"/>
          <w:b/>
          <w:sz w:val="24"/>
          <w:szCs w:val="24"/>
          <w:lang w:val="ro-RO"/>
        </w:rPr>
        <w:t>Material şi metode</w:t>
      </w:r>
      <w:r w:rsidRPr="00263B0E">
        <w:rPr>
          <w:rFonts w:ascii="Times New Roman" w:hAnsi="Times New Roman" w:cs="Times New Roman"/>
          <w:sz w:val="24"/>
          <w:szCs w:val="24"/>
          <w:lang w:val="ro-RO"/>
        </w:rPr>
        <w:t xml:space="preserve">. </w:t>
      </w:r>
      <w:r w:rsidR="0020659E">
        <w:rPr>
          <w:rFonts w:ascii="Times New Roman" w:eastAsia="Times New Roman" w:hAnsi="Times New Roman" w:cs="Times New Roman"/>
          <w:sz w:val="24"/>
          <w:szCs w:val="24"/>
          <w:lang w:val="ro-RO" w:eastAsia="ru-RU"/>
        </w:rPr>
        <w:t>Specimen recoltat: sâ</w:t>
      </w:r>
      <w:r w:rsidRPr="00263B0E">
        <w:rPr>
          <w:rFonts w:ascii="Times New Roman" w:eastAsia="Times New Roman" w:hAnsi="Times New Roman" w:cs="Times New Roman"/>
          <w:sz w:val="24"/>
          <w:szCs w:val="24"/>
          <w:lang w:val="ro-RO" w:eastAsia="ru-RU"/>
        </w:rPr>
        <w:t xml:space="preserve">nge venos recoltat pe EDTA, </w:t>
      </w:r>
      <w:r w:rsidRPr="00263B0E">
        <w:rPr>
          <w:rFonts w:ascii="Times New Roman" w:hAnsi="Times New Roman" w:cs="Times New Roman"/>
          <w:iCs/>
          <w:sz w:val="24"/>
          <w:szCs w:val="24"/>
          <w:lang w:val="ro-RO"/>
        </w:rPr>
        <w:t>în tuburi de unică folosinţă, prin puncţie venoasă. ADN-</w:t>
      </w:r>
      <w:r w:rsidR="0020659E">
        <w:rPr>
          <w:rFonts w:ascii="Times New Roman" w:hAnsi="Times New Roman" w:cs="Times New Roman"/>
          <w:iCs/>
          <w:sz w:val="24"/>
          <w:szCs w:val="24"/>
          <w:lang w:val="ro-RO"/>
        </w:rPr>
        <w:t>ul genomic a fost extras după k</w:t>
      </w:r>
      <w:r w:rsidRPr="00263B0E">
        <w:rPr>
          <w:rFonts w:ascii="Times New Roman" w:hAnsi="Times New Roman" w:cs="Times New Roman"/>
          <w:iCs/>
          <w:sz w:val="24"/>
          <w:szCs w:val="24"/>
          <w:lang w:val="ro-RO"/>
        </w:rPr>
        <w:t>ituri specializate (GeneJet Whole Blood Genomic DNA purification Mini Ki</w:t>
      </w:r>
      <w:r w:rsidR="0020659E">
        <w:rPr>
          <w:rFonts w:ascii="Times New Roman" w:hAnsi="Times New Roman" w:cs="Times New Roman"/>
          <w:iCs/>
          <w:sz w:val="24"/>
          <w:szCs w:val="24"/>
          <w:lang w:val="ro-RO"/>
        </w:rPr>
        <w:t>t, Fermentas) din leucocitele sâ</w:t>
      </w:r>
      <w:r w:rsidRPr="00263B0E">
        <w:rPr>
          <w:rFonts w:ascii="Times New Roman" w:hAnsi="Times New Roman" w:cs="Times New Roman"/>
          <w:iCs/>
          <w:sz w:val="24"/>
          <w:szCs w:val="24"/>
          <w:lang w:val="ro-RO"/>
        </w:rPr>
        <w:t>ngelui periferic. Pentru testarea genetică a polimorfismelor MTHFR C677T, MTHFR A1298C, MTR A2756G şi MTRR A66G s-au realizat reacţiile PCR/RFLP (reacţie de polimerizare în lanţ şi polimorfismul lungimii fragmentelor de resctricţie). ADN-ul genomic a fost amplificat utilizînd polimeraza Dream Taq („Fermentas” USA), la termociclul „Tprofessional Basic 96” (Biometra, Germania). Condiţiile reacţiei sunt similare pentru toate polimorfismele cu excepţia temperaturii de aliniere a primelor: 60.4°C pentru MTHFR C677T, 61°C pentru MTHFR A1298C, 58.4°C pentru MTR A2756G şi 57.6°C pentru MTRR A66G, iar condiţiile protocolului standard sunt: denaturarea iniţială la 95°C – 3 minute, 33 cicluri: 94°C – 30 secunde, 57.6°C - 61°C – 30 secunde, 72°C – 30 secunde şi elongaţia finală la 72°C – 5 minute.</w:t>
      </w:r>
      <w:r w:rsidRPr="00263B0E">
        <w:rPr>
          <w:rFonts w:ascii="Times New Roman" w:eastAsia="TimesNewRomanPSMT" w:hAnsi="Times New Roman" w:cs="Times New Roman"/>
          <w:sz w:val="24"/>
          <w:szCs w:val="24"/>
          <w:lang w:val="ro-RO"/>
        </w:rPr>
        <w:t xml:space="preserve"> </w:t>
      </w:r>
      <w:r w:rsidRPr="00263B0E">
        <w:rPr>
          <w:rFonts w:ascii="Times New Roman" w:hAnsi="Times New Roman" w:cs="Times New Roman"/>
          <w:iCs/>
          <w:sz w:val="24"/>
          <w:szCs w:val="24"/>
          <w:lang w:val="ro-RO"/>
        </w:rPr>
        <w:t>Ampliconii au fost supuşi restricţiei timp de 3 ore la 37°C cu enzimele de restricţie specifice pentru fiecare polimorfism: Hinf 1 pentru MTHFR C677T, Mbo II pentru MTHFR A1298C, Hae II pentru MTR A2756G şi Nde I pentru MTRR A66G.</w:t>
      </w:r>
      <w:r w:rsidRPr="00263B0E">
        <w:rPr>
          <w:rFonts w:ascii="Times New Roman" w:eastAsia="TimesNewRomanPSMT" w:hAnsi="Times New Roman" w:cs="Times New Roman"/>
          <w:sz w:val="24"/>
          <w:szCs w:val="24"/>
          <w:lang w:val="ro-RO"/>
        </w:rPr>
        <w:t xml:space="preserve"> </w:t>
      </w:r>
      <w:r w:rsidRPr="00263B0E">
        <w:rPr>
          <w:rFonts w:ascii="Times New Roman" w:hAnsi="Times New Roman" w:cs="Times New Roman"/>
          <w:iCs/>
          <w:sz w:val="24"/>
          <w:szCs w:val="24"/>
          <w:lang w:val="ro-RO"/>
        </w:rPr>
        <w:t>Verificarea produşilor de restricţie s-a efectuat prin electroforeză în gel de PAAG (poliacrilamidă) cu concentraţia de 7,5% - sub condiţiile: 200 V timp de 3 ore. Gelul a fost colorat cu soluţie de etidiu. Iar rezultatele au fost vizualizate la sistemul UV SOLO (Germania).</w:t>
      </w:r>
    </w:p>
    <w:p w:rsidR="00976EBB" w:rsidRPr="00263B0E" w:rsidRDefault="007B71E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cs="Times New Roman"/>
          <w:b/>
          <w:sz w:val="24"/>
          <w:szCs w:val="24"/>
          <w:lang w:val="ro-RO"/>
        </w:rPr>
        <w:t>Rezultate şi discuţii</w:t>
      </w:r>
      <w:r w:rsidRPr="00263B0E">
        <w:rPr>
          <w:rFonts w:ascii="Times New Roman" w:hAnsi="Times New Roman" w:cs="Times New Roman"/>
          <w:sz w:val="24"/>
          <w:szCs w:val="24"/>
          <w:lang w:val="ro-RO"/>
        </w:rPr>
        <w:t xml:space="preserve">. </w:t>
      </w:r>
      <w:r w:rsidR="00976EBB" w:rsidRPr="00263B0E">
        <w:rPr>
          <w:rFonts w:ascii="Times New Roman" w:hAnsi="Times New Roman"/>
          <w:sz w:val="24"/>
          <w:szCs w:val="24"/>
          <w:lang w:val="ro-RO" w:eastAsia="ru-RU"/>
        </w:rPr>
        <w:t xml:space="preserve">Genotiparea polimorfismului MTHFR C677T </w:t>
      </w:r>
      <w:r w:rsidR="00976EBB" w:rsidRPr="00263B0E">
        <w:rPr>
          <w:rFonts w:ascii="Times New Roman" w:hAnsi="Times New Roman"/>
          <w:sz w:val="24"/>
          <w:szCs w:val="24"/>
          <w:lang w:val="ro-RO"/>
        </w:rPr>
        <w:t>relevă faptul că 19 paciente (38,0% IÎ</w:t>
      </w:r>
      <w:r w:rsidR="00976EBB" w:rsidRPr="00263B0E">
        <w:rPr>
          <w:rFonts w:ascii="Times New Roman" w:hAnsi="Times New Roman"/>
          <w:sz w:val="24"/>
          <w:szCs w:val="24"/>
          <w:vertAlign w:val="subscript"/>
          <w:lang w:val="ro-RO"/>
        </w:rPr>
        <w:t>95</w:t>
      </w:r>
      <w:r w:rsidR="00976EBB" w:rsidRPr="00263B0E">
        <w:rPr>
          <w:rFonts w:ascii="Times New Roman" w:hAnsi="Times New Roman"/>
          <w:sz w:val="24"/>
          <w:szCs w:val="24"/>
          <w:lang w:val="ro-RO"/>
        </w:rPr>
        <w:t>: 24,55 – 51,45) au avut genotipul normal CC, 24 paciente (48,0% IÎ</w:t>
      </w:r>
      <w:r w:rsidR="00976EBB" w:rsidRPr="00263B0E">
        <w:rPr>
          <w:rFonts w:ascii="Times New Roman" w:hAnsi="Times New Roman"/>
          <w:sz w:val="24"/>
          <w:szCs w:val="24"/>
          <w:vertAlign w:val="subscript"/>
          <w:lang w:val="ro-RO"/>
        </w:rPr>
        <w:t>95</w:t>
      </w:r>
      <w:r w:rsidR="00976EBB" w:rsidRPr="00263B0E">
        <w:rPr>
          <w:rFonts w:ascii="Times New Roman" w:hAnsi="Times New Roman"/>
          <w:sz w:val="24"/>
          <w:szCs w:val="24"/>
          <w:lang w:val="ro-RO"/>
        </w:rPr>
        <w:t>: 34,16 – 61,84) au fost heterozigote CT şi 7 paciente (14,0% IÎ</w:t>
      </w:r>
      <w:r w:rsidR="00976EBB" w:rsidRPr="00263B0E">
        <w:rPr>
          <w:rFonts w:ascii="Times New Roman" w:hAnsi="Times New Roman"/>
          <w:sz w:val="24"/>
          <w:szCs w:val="24"/>
          <w:vertAlign w:val="subscript"/>
          <w:lang w:val="ro-RO"/>
        </w:rPr>
        <w:t>95</w:t>
      </w:r>
      <w:r w:rsidR="00976EBB" w:rsidRPr="00263B0E">
        <w:rPr>
          <w:rFonts w:ascii="Times New Roman" w:hAnsi="Times New Roman"/>
          <w:sz w:val="24"/>
          <w:szCs w:val="24"/>
          <w:lang w:val="ro-RO"/>
        </w:rPr>
        <w:t>: 4,39 – 23,61) au fost homozigote pentru alela mutantă TT.</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sz w:val="24"/>
          <w:szCs w:val="24"/>
          <w:lang w:val="ro-RO"/>
        </w:rPr>
        <w:t>Evaluarea prezenţei genotipului normal (CC) şi genotipului modificat (CT + TT) a evidenţiat prezenţa mutaţiei genei MTHFR în poziţia 677 la 31 paciente (62.0%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xml:space="preserve">: 48,55 – 75,45). </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eastAsia="ru-RU"/>
        </w:rPr>
      </w:pPr>
      <w:r w:rsidRPr="00263B0E">
        <w:rPr>
          <w:rFonts w:ascii="Times New Roman" w:hAnsi="Times New Roman"/>
          <w:sz w:val="24"/>
          <w:szCs w:val="24"/>
          <w:lang w:val="ro-RO" w:eastAsia="ru-RU"/>
        </w:rPr>
        <w:lastRenderedPageBreak/>
        <w:t>Analiza polimorfismului MTHFR C677T a identificat o frecvenţă a alelei C de 62,0% (IÎ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52,49 – 71,51) şi o frecvenţă a alelei mutante T de 38,0% (IÎ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28,49 – 47,51)</w:t>
      </w:r>
      <w:r w:rsidR="00B90105" w:rsidRPr="00263B0E">
        <w:rPr>
          <w:rFonts w:ascii="Times New Roman" w:hAnsi="Times New Roman"/>
          <w:sz w:val="24"/>
          <w:szCs w:val="24"/>
          <w:lang w:val="ro-RO" w:eastAsia="ru-RU"/>
        </w:rPr>
        <w:t xml:space="preserve"> </w:t>
      </w:r>
      <w:r w:rsidR="00FA39AA">
        <w:rPr>
          <w:rFonts w:ascii="Times New Roman" w:hAnsi="Times New Roman"/>
          <w:sz w:val="24"/>
          <w:szCs w:val="24"/>
          <w:lang w:val="ro-RO"/>
        </w:rPr>
        <w:t>(Tabelul 1</w:t>
      </w:r>
      <w:r w:rsidR="00B90105" w:rsidRPr="00263B0E">
        <w:rPr>
          <w:rFonts w:ascii="Times New Roman" w:hAnsi="Times New Roman"/>
          <w:sz w:val="24"/>
          <w:szCs w:val="24"/>
          <w:lang w:val="ro-RO"/>
        </w:rPr>
        <w:t>)</w:t>
      </w:r>
      <w:r w:rsidRPr="00263B0E">
        <w:rPr>
          <w:rFonts w:ascii="Times New Roman" w:hAnsi="Times New Roman"/>
          <w:sz w:val="24"/>
          <w:szCs w:val="24"/>
          <w:lang w:val="ro-RO" w:eastAsia="ru-RU"/>
        </w:rPr>
        <w:t>.</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sz w:val="24"/>
          <w:szCs w:val="24"/>
          <w:lang w:val="ro-RO"/>
        </w:rPr>
        <w:t>Cercetarea prezenței mutaţiei A&gt;C în poziţia 1298 a genei MTHFR arată că 20 paciente (40%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xml:space="preserve">: </w:t>
      </w:r>
      <w:r w:rsidR="00961A5A" w:rsidRPr="00263B0E">
        <w:rPr>
          <w:rFonts w:ascii="Times New Roman" w:hAnsi="Times New Roman"/>
          <w:sz w:val="24"/>
          <w:szCs w:val="24"/>
          <w:lang w:val="ro-RO"/>
        </w:rPr>
        <w:t xml:space="preserve">26,43 – 53,57) </w:t>
      </w:r>
      <w:r w:rsidRPr="00263B0E">
        <w:rPr>
          <w:rFonts w:ascii="Times New Roman" w:hAnsi="Times New Roman"/>
          <w:sz w:val="24"/>
          <w:szCs w:val="24"/>
          <w:lang w:val="ro-RO"/>
        </w:rPr>
        <w:t>au avut genotipul normal AA, 25 paciente (50%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36,15 – 63,85) au fost heterozigote AC şi 5 paciente (10%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1,69 – 18,31) sunt homozigote pentru alela mutantă C</w:t>
      </w:r>
      <w:r w:rsidR="00B90105" w:rsidRPr="00263B0E">
        <w:rPr>
          <w:rFonts w:ascii="Times New Roman" w:hAnsi="Times New Roman"/>
          <w:sz w:val="24"/>
          <w:szCs w:val="24"/>
          <w:lang w:val="ro-RO"/>
        </w:rPr>
        <w:t>C.</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eastAsia="ru-RU"/>
        </w:rPr>
      </w:pPr>
      <w:r w:rsidRPr="00263B0E">
        <w:rPr>
          <w:rStyle w:val="st"/>
          <w:rFonts w:ascii="Times New Roman" w:hAnsi="Times New Roman" w:cs="Times New Roman"/>
          <w:sz w:val="24"/>
          <w:szCs w:val="24"/>
          <w:lang w:val="ro-RO"/>
        </w:rPr>
        <w:t xml:space="preserve">Am constatat că purtătorii </w:t>
      </w:r>
      <w:r w:rsidRPr="00263B0E">
        <w:rPr>
          <w:rStyle w:val="a4"/>
          <w:rFonts w:ascii="Times New Roman" w:hAnsi="Times New Roman" w:cs="Times New Roman"/>
          <w:i w:val="0"/>
          <w:sz w:val="24"/>
          <w:szCs w:val="24"/>
          <w:lang w:val="ro-RO"/>
        </w:rPr>
        <w:t>alelei</w:t>
      </w:r>
      <w:r w:rsidRPr="00263B0E">
        <w:rPr>
          <w:rStyle w:val="st"/>
          <w:rFonts w:ascii="Times New Roman" w:hAnsi="Times New Roman" w:cs="Times New Roman"/>
          <w:sz w:val="24"/>
          <w:szCs w:val="24"/>
          <w:lang w:val="ro-RO"/>
        </w:rPr>
        <w:t xml:space="preserve"> A pentru </w:t>
      </w:r>
      <w:r w:rsidRPr="00263B0E">
        <w:rPr>
          <w:rStyle w:val="a4"/>
          <w:rFonts w:ascii="Times New Roman" w:hAnsi="Times New Roman" w:cs="Times New Roman"/>
          <w:i w:val="0"/>
          <w:sz w:val="24"/>
          <w:szCs w:val="24"/>
          <w:lang w:val="ro-RO"/>
        </w:rPr>
        <w:t>polimorfismul</w:t>
      </w:r>
      <w:r w:rsidRPr="00263B0E">
        <w:rPr>
          <w:rStyle w:val="a4"/>
          <w:lang w:val="ro-RO"/>
        </w:rPr>
        <w:t xml:space="preserve"> </w:t>
      </w:r>
      <w:r w:rsidRPr="00263B0E">
        <w:rPr>
          <w:rFonts w:ascii="Times New Roman" w:hAnsi="Times New Roman"/>
          <w:sz w:val="24"/>
          <w:szCs w:val="24"/>
          <w:lang w:val="ro-RO" w:eastAsia="ru-RU"/>
        </w:rPr>
        <w:t>MTHFR A1298C au prezentat o frecvenţă de 65,0% (IÎ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xml:space="preserve">: 55,66 – 74,34), iar </w:t>
      </w:r>
      <w:r w:rsidRPr="00263B0E">
        <w:rPr>
          <w:rStyle w:val="st"/>
          <w:rFonts w:ascii="Times New Roman" w:hAnsi="Times New Roman" w:cs="Times New Roman"/>
          <w:sz w:val="24"/>
          <w:szCs w:val="24"/>
          <w:lang w:val="ro-RO"/>
        </w:rPr>
        <w:t xml:space="preserve">purtătorii </w:t>
      </w:r>
      <w:r w:rsidRPr="00263B0E">
        <w:rPr>
          <w:rStyle w:val="a4"/>
          <w:rFonts w:ascii="Times New Roman" w:hAnsi="Times New Roman" w:cs="Times New Roman"/>
          <w:i w:val="0"/>
          <w:sz w:val="24"/>
          <w:szCs w:val="24"/>
          <w:lang w:val="ro-RO"/>
        </w:rPr>
        <w:t>alelei</w:t>
      </w:r>
      <w:r w:rsidRPr="00263B0E">
        <w:rPr>
          <w:rFonts w:ascii="Times New Roman" w:hAnsi="Times New Roman"/>
          <w:sz w:val="24"/>
          <w:szCs w:val="24"/>
          <w:lang w:val="ro-RO" w:eastAsia="ru-RU"/>
        </w:rPr>
        <w:t xml:space="preserve"> mutante C au înregistrat o frecvenţă de 35,0% (IÎ</w:t>
      </w:r>
      <w:r w:rsidRPr="00263B0E">
        <w:rPr>
          <w:rFonts w:ascii="Times New Roman" w:hAnsi="Times New Roman"/>
          <w:sz w:val="24"/>
          <w:szCs w:val="24"/>
          <w:vertAlign w:val="subscript"/>
          <w:lang w:val="ro-RO" w:eastAsia="ru-RU"/>
        </w:rPr>
        <w:t>95</w:t>
      </w:r>
      <w:r w:rsidR="00B90105" w:rsidRPr="00263B0E">
        <w:rPr>
          <w:rFonts w:ascii="Times New Roman" w:hAnsi="Times New Roman"/>
          <w:sz w:val="24"/>
          <w:szCs w:val="24"/>
          <w:lang w:val="ro-RO" w:eastAsia="ru-RU"/>
        </w:rPr>
        <w:t>: 25,66 – 44,34)</w:t>
      </w:r>
      <w:r w:rsidRPr="00263B0E">
        <w:rPr>
          <w:rFonts w:ascii="Times New Roman" w:hAnsi="Times New Roman"/>
          <w:sz w:val="24"/>
          <w:szCs w:val="24"/>
          <w:lang w:val="ro-RO" w:eastAsia="ru-RU"/>
        </w:rPr>
        <w:t>.</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sz w:val="24"/>
          <w:szCs w:val="24"/>
          <w:lang w:val="ro-RO"/>
        </w:rPr>
        <w:t>Când pacientele din lotul de studiu au fost împărţite în două categorii, cu genotip normal şi genotip modificat în poziția 1298 a genei MTHFR, s-a observat că 30 paciente (60,0%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47,3 – 72,7) au avut genotip modificat (AC+CC)</w:t>
      </w:r>
      <w:r w:rsidR="00FA39AA">
        <w:rPr>
          <w:rFonts w:ascii="Times New Roman" w:hAnsi="Times New Roman"/>
          <w:sz w:val="24"/>
          <w:szCs w:val="24"/>
          <w:lang w:val="ro-RO"/>
        </w:rPr>
        <w:t xml:space="preserve"> (Tabelul 1</w:t>
      </w:r>
      <w:r w:rsidR="00B90105" w:rsidRPr="00263B0E">
        <w:rPr>
          <w:rFonts w:ascii="Times New Roman" w:hAnsi="Times New Roman"/>
          <w:sz w:val="24"/>
          <w:szCs w:val="24"/>
          <w:lang w:val="ro-RO"/>
        </w:rPr>
        <w:t>)</w:t>
      </w:r>
      <w:r w:rsidRPr="00263B0E">
        <w:rPr>
          <w:rFonts w:ascii="Times New Roman" w:hAnsi="Times New Roman"/>
          <w:sz w:val="24"/>
          <w:szCs w:val="24"/>
          <w:lang w:val="ro-RO"/>
        </w:rPr>
        <w:t>.</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sz w:val="24"/>
          <w:szCs w:val="24"/>
          <w:lang w:val="ro-RO" w:eastAsia="ru-RU"/>
        </w:rPr>
        <w:t xml:space="preserve">Cercetarea polimorfismului MTR A2756G </w:t>
      </w:r>
      <w:r w:rsidRPr="00263B0E">
        <w:rPr>
          <w:rFonts w:ascii="Times New Roman" w:hAnsi="Times New Roman"/>
          <w:sz w:val="24"/>
          <w:szCs w:val="24"/>
          <w:lang w:val="ro-RO"/>
        </w:rPr>
        <w:t>a arătat că 31 paciente (62,0% IÎ</w:t>
      </w:r>
      <w:r w:rsidRPr="00263B0E">
        <w:rPr>
          <w:rFonts w:ascii="Times New Roman" w:hAnsi="Times New Roman"/>
          <w:sz w:val="24"/>
          <w:szCs w:val="24"/>
          <w:vertAlign w:val="subscript"/>
          <w:lang w:val="ro-RO"/>
        </w:rPr>
        <w:t>95</w:t>
      </w:r>
      <w:r w:rsidR="002600DF">
        <w:rPr>
          <w:rFonts w:ascii="Times New Roman" w:hAnsi="Times New Roman"/>
          <w:sz w:val="24"/>
          <w:szCs w:val="24"/>
          <w:lang w:val="ro-RO"/>
        </w:rPr>
        <w:t xml:space="preserve">: 48,55 – 75,45) </w:t>
      </w:r>
      <w:r w:rsidRPr="00263B0E">
        <w:rPr>
          <w:rFonts w:ascii="Times New Roman" w:hAnsi="Times New Roman"/>
          <w:sz w:val="24"/>
          <w:szCs w:val="24"/>
          <w:lang w:val="ro-RO"/>
        </w:rPr>
        <w:t>au avut genotipul normal AA, 16 paciente (32,0%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19,07 – 44,93) au fost heterozigote AG şi 3 paciente (6,0%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w:t>
      </w:r>
      <w:r w:rsidR="00234C9C">
        <w:rPr>
          <w:rFonts w:ascii="Times New Roman" w:hAnsi="Times New Roman"/>
          <w:sz w:val="24"/>
          <w:szCs w:val="24"/>
          <w:lang w:val="ro-RO"/>
        </w:rPr>
        <w:t>0,58 – 12,58) au fost homozigote</w:t>
      </w:r>
      <w:r w:rsidRPr="00263B0E">
        <w:rPr>
          <w:rFonts w:ascii="Times New Roman" w:hAnsi="Times New Roman"/>
          <w:sz w:val="24"/>
          <w:szCs w:val="24"/>
          <w:lang w:val="ro-RO"/>
        </w:rPr>
        <w:t xml:space="preserve"> pentru alela mutantă GG.</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eastAsia="ru-RU"/>
        </w:rPr>
      </w:pPr>
      <w:r w:rsidRPr="00263B0E">
        <w:rPr>
          <w:rFonts w:ascii="Times New Roman" w:hAnsi="Times New Roman"/>
          <w:sz w:val="24"/>
          <w:szCs w:val="24"/>
          <w:lang w:val="ro-RO" w:eastAsia="ru-RU"/>
        </w:rPr>
        <w:t>Frecvenţa alelei A a polimorfismului MTR A2756G a fost de 78,0% (IÎ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69,89 – 86,11), iar</w:t>
      </w:r>
      <w:r w:rsidR="00234C9C">
        <w:rPr>
          <w:rFonts w:ascii="Times New Roman" w:hAnsi="Times New Roman"/>
          <w:sz w:val="24"/>
          <w:szCs w:val="24"/>
          <w:lang w:val="ro-RO" w:eastAsia="ru-RU"/>
        </w:rPr>
        <w:t xml:space="preserve"> frecvenţa alelei mutante G a </w:t>
      </w:r>
      <w:r w:rsidRPr="00263B0E">
        <w:rPr>
          <w:rFonts w:ascii="Times New Roman" w:hAnsi="Times New Roman"/>
          <w:sz w:val="24"/>
          <w:szCs w:val="24"/>
          <w:lang w:val="ro-RO" w:eastAsia="ru-RU"/>
        </w:rPr>
        <w:t>polimorfismului MTR A2756G a fost de 22,0% (IÎ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13,89 – 30,11).</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sz w:val="24"/>
          <w:szCs w:val="24"/>
          <w:lang w:val="ro-RO"/>
        </w:rPr>
        <w:t>Evaluarea prezenţei genotipului normal (AA) şi genotipului modificat (AG + GG) a evidenţiat prezenţa mutaţiei genei MTR în poziţia 2756 la 19 paciente (38,0%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24,55 – 51,45)</w:t>
      </w:r>
      <w:r w:rsidR="00FA39AA">
        <w:rPr>
          <w:rFonts w:ascii="Times New Roman" w:hAnsi="Times New Roman"/>
          <w:sz w:val="24"/>
          <w:szCs w:val="24"/>
          <w:lang w:val="ro-RO"/>
        </w:rPr>
        <w:t xml:space="preserve"> (Tabelul 1</w:t>
      </w:r>
      <w:r w:rsidR="00292290" w:rsidRPr="00263B0E">
        <w:rPr>
          <w:rFonts w:ascii="Times New Roman" w:hAnsi="Times New Roman"/>
          <w:sz w:val="24"/>
          <w:szCs w:val="24"/>
          <w:lang w:val="ro-RO"/>
        </w:rPr>
        <w:t>)</w:t>
      </w:r>
      <w:r w:rsidRPr="00263B0E">
        <w:rPr>
          <w:rFonts w:ascii="Times New Roman" w:hAnsi="Times New Roman"/>
          <w:sz w:val="24"/>
          <w:szCs w:val="24"/>
          <w:lang w:val="ro-RO"/>
        </w:rPr>
        <w:t>.</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sz w:val="24"/>
          <w:szCs w:val="24"/>
          <w:lang w:val="ro-RO" w:eastAsia="ru-RU"/>
        </w:rPr>
        <w:t xml:space="preserve">Genotiparea polimorfismului MTRR A66G </w:t>
      </w:r>
      <w:r w:rsidRPr="00263B0E">
        <w:rPr>
          <w:rFonts w:ascii="Times New Roman" w:hAnsi="Times New Roman"/>
          <w:sz w:val="24"/>
          <w:szCs w:val="24"/>
          <w:lang w:val="ro-RO"/>
        </w:rPr>
        <w:t>arată că 17 paciente (34,0% IÎ</w:t>
      </w:r>
      <w:r w:rsidRPr="00263B0E">
        <w:rPr>
          <w:rFonts w:ascii="Times New Roman" w:hAnsi="Times New Roman"/>
          <w:sz w:val="24"/>
          <w:szCs w:val="24"/>
          <w:vertAlign w:val="subscript"/>
          <w:lang w:val="ro-RO"/>
        </w:rPr>
        <w:t>95</w:t>
      </w:r>
      <w:r w:rsidR="002600DF">
        <w:rPr>
          <w:rFonts w:ascii="Times New Roman" w:hAnsi="Times New Roman"/>
          <w:sz w:val="24"/>
          <w:szCs w:val="24"/>
          <w:lang w:val="ro-RO"/>
        </w:rPr>
        <w:t>: 20,87 – 47,13)</w:t>
      </w:r>
      <w:r w:rsidRPr="00263B0E">
        <w:rPr>
          <w:rFonts w:ascii="Times New Roman" w:hAnsi="Times New Roman"/>
          <w:sz w:val="24"/>
          <w:szCs w:val="24"/>
          <w:lang w:val="ro-RO"/>
        </w:rPr>
        <w:t xml:space="preserve"> au avut genotipul normal AA, 23 paciente (46,0%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32,19 – 59,81) au fost heterozigote AG şi 10 paciente (20,0%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8,92 – 31,08) au fost homozigoţi pentru alela mutantă GG.</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eastAsia="ru-RU"/>
        </w:rPr>
      </w:pPr>
      <w:r w:rsidRPr="00263B0E">
        <w:rPr>
          <w:rFonts w:ascii="Times New Roman" w:hAnsi="Times New Roman"/>
          <w:sz w:val="24"/>
          <w:szCs w:val="24"/>
          <w:lang w:val="ro-RO" w:eastAsia="ru-RU"/>
        </w:rPr>
        <w:t>Frecvenţa alelei 66A a polimorfismului MTRR A66G a fost înregistrată în 57,0% (IÎ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47,30 – 66,70), iar frecvenţa alelei mutante 66G a polimorfismului MTRR A66G a fost înregistrată în 43,0% (IÎ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33,30 – 52,70).</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sz w:val="24"/>
          <w:szCs w:val="24"/>
          <w:lang w:val="ro-RO"/>
        </w:rPr>
        <w:t>Separarea pacientelor din lotul de studiu în două categorii, cu genotip normal şi genotip modifica</w:t>
      </w:r>
      <w:r w:rsidR="002600DF">
        <w:rPr>
          <w:rFonts w:ascii="Times New Roman" w:hAnsi="Times New Roman"/>
          <w:sz w:val="24"/>
          <w:szCs w:val="24"/>
          <w:lang w:val="ro-RO"/>
        </w:rPr>
        <w:t>t în poziția 66 a genei MTRR, a detrminat că</w:t>
      </w:r>
      <w:r w:rsidRPr="00263B0E">
        <w:rPr>
          <w:rFonts w:ascii="Times New Roman" w:hAnsi="Times New Roman"/>
          <w:sz w:val="24"/>
          <w:szCs w:val="24"/>
          <w:lang w:val="ro-RO"/>
        </w:rPr>
        <w:t xml:space="preserve"> 33 paciente (66,0% 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52,87 – 79,13) au avut genotip modificat (AG+GG)</w:t>
      </w:r>
      <w:r w:rsidR="00FA39AA">
        <w:rPr>
          <w:rFonts w:ascii="Times New Roman" w:hAnsi="Times New Roman"/>
          <w:sz w:val="24"/>
          <w:szCs w:val="24"/>
          <w:lang w:val="ro-RO"/>
        </w:rPr>
        <w:t xml:space="preserve"> (Tabelul 1</w:t>
      </w:r>
      <w:r w:rsidR="00292290" w:rsidRPr="00263B0E">
        <w:rPr>
          <w:rFonts w:ascii="Times New Roman" w:hAnsi="Times New Roman"/>
          <w:sz w:val="24"/>
          <w:szCs w:val="24"/>
          <w:lang w:val="ro-RO"/>
        </w:rPr>
        <w:t>)</w:t>
      </w:r>
      <w:r w:rsidRPr="00263B0E">
        <w:rPr>
          <w:rFonts w:ascii="Times New Roman" w:hAnsi="Times New Roman"/>
          <w:sz w:val="24"/>
          <w:szCs w:val="24"/>
          <w:lang w:val="ro-RO"/>
        </w:rPr>
        <w:t>.</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rPr>
      </w:pPr>
      <w:r w:rsidRPr="00263B0E">
        <w:rPr>
          <w:rFonts w:ascii="Times New Roman" w:hAnsi="Times New Roman"/>
          <w:sz w:val="24"/>
          <w:szCs w:val="24"/>
          <w:lang w:val="ro-RO" w:eastAsia="ru-RU"/>
        </w:rPr>
        <w:t>Analiza genotipurilor polimorfismelor testate a permis identificarea mutaţiilor în genele MTHFR, MTR şi MTRR</w:t>
      </w:r>
      <w:r w:rsidRPr="00263B0E">
        <w:rPr>
          <w:rFonts w:ascii="Times New Roman" w:hAnsi="Times New Roman"/>
          <w:color w:val="231F20"/>
          <w:sz w:val="24"/>
          <w:szCs w:val="24"/>
          <w:lang w:val="ro-RO" w:eastAsia="ru-RU"/>
        </w:rPr>
        <w:t xml:space="preserve">. În acest context, putem observa că </w:t>
      </w:r>
      <w:r w:rsidRPr="00263B0E">
        <w:rPr>
          <w:rFonts w:ascii="Times New Roman" w:hAnsi="Times New Roman"/>
          <w:sz w:val="24"/>
          <w:szCs w:val="24"/>
          <w:lang w:val="ro-RO" w:eastAsia="ru-RU"/>
        </w:rPr>
        <w:t xml:space="preserve">s-a găsit doar o pacientă fără nici un polimorfism. </w:t>
      </w:r>
      <w:r w:rsidRPr="00263B0E">
        <w:rPr>
          <w:rFonts w:ascii="Times New Roman" w:hAnsi="Times New Roman"/>
          <w:color w:val="231F20"/>
          <w:sz w:val="24"/>
          <w:szCs w:val="24"/>
          <w:lang w:val="ro-RO" w:eastAsia="ru-RU"/>
        </w:rPr>
        <w:t xml:space="preserve">Am identificat cel puţin una din mutaţiile studiate la 49 din pacientele studiate (98,0% </w:t>
      </w:r>
      <w:r w:rsidRPr="00263B0E">
        <w:rPr>
          <w:rFonts w:ascii="Times New Roman" w:hAnsi="Times New Roman"/>
          <w:sz w:val="24"/>
          <w:szCs w:val="24"/>
          <w:lang w:val="ro-RO"/>
        </w:rPr>
        <w:t>IÎ</w:t>
      </w:r>
      <w:r w:rsidRPr="00263B0E">
        <w:rPr>
          <w:rFonts w:ascii="Times New Roman" w:hAnsi="Times New Roman"/>
          <w:sz w:val="24"/>
          <w:szCs w:val="24"/>
          <w:vertAlign w:val="subscript"/>
          <w:lang w:val="ro-RO"/>
        </w:rPr>
        <w:t>95</w:t>
      </w:r>
      <w:r w:rsidRPr="00263B0E">
        <w:rPr>
          <w:rFonts w:ascii="Times New Roman" w:hAnsi="Times New Roman"/>
          <w:sz w:val="24"/>
          <w:szCs w:val="24"/>
          <w:lang w:val="ro-RO"/>
        </w:rPr>
        <w:t>: 94,12 – 101,88)</w:t>
      </w:r>
      <w:r w:rsidRPr="00263B0E">
        <w:rPr>
          <w:rFonts w:ascii="Times New Roman" w:hAnsi="Times New Roman"/>
          <w:color w:val="231F20"/>
          <w:sz w:val="24"/>
          <w:szCs w:val="24"/>
          <w:lang w:val="ro-RO" w:eastAsia="ru-RU"/>
        </w:rPr>
        <w:t xml:space="preserve">. Acest lucru este un indiciu că </w:t>
      </w:r>
      <w:r w:rsidRPr="00263B0E">
        <w:rPr>
          <w:rFonts w:ascii="Times New Roman" w:eastAsia="Times New Roman,Bold" w:hAnsi="Times New Roman"/>
          <w:bCs/>
          <w:sz w:val="24"/>
          <w:szCs w:val="24"/>
          <w:lang w:val="ro-RO" w:eastAsia="ru-RU"/>
        </w:rPr>
        <w:t xml:space="preserve">polimorfismele testate </w:t>
      </w:r>
      <w:r w:rsidRPr="00263B0E">
        <w:rPr>
          <w:rFonts w:ascii="Times New Roman" w:hAnsi="Times New Roman"/>
          <w:sz w:val="24"/>
          <w:szCs w:val="24"/>
          <w:lang w:val="ro-RO"/>
        </w:rPr>
        <w:t>la pacientele din lotul de studiu pot fi implicate ca şi factor cauzal în avortul spontan recurent</w:t>
      </w:r>
      <w:r w:rsidRPr="00263B0E">
        <w:rPr>
          <w:rFonts w:ascii="Times New Roman" w:hAnsi="Times New Roman"/>
          <w:color w:val="231F20"/>
          <w:sz w:val="24"/>
          <w:szCs w:val="24"/>
          <w:lang w:val="ro-RO" w:eastAsia="ru-RU"/>
        </w:rPr>
        <w:t xml:space="preserve">. </w:t>
      </w:r>
      <w:r w:rsidRPr="00263B0E">
        <w:rPr>
          <w:rFonts w:ascii="Times New Roman" w:hAnsi="Times New Roman"/>
          <w:sz w:val="24"/>
          <w:szCs w:val="24"/>
          <w:lang w:val="ro-RO" w:eastAsia="ru-RU"/>
        </w:rPr>
        <w:t xml:space="preserve">Se poate admite deci că absența mutațiilor ar putea avea un rol protectiv în producerea </w:t>
      </w:r>
      <w:r w:rsidRPr="00263B0E">
        <w:rPr>
          <w:rFonts w:ascii="Times New Roman" w:hAnsi="Times New Roman"/>
          <w:sz w:val="24"/>
          <w:szCs w:val="24"/>
          <w:lang w:val="ro-RO"/>
        </w:rPr>
        <w:t>tulburărilor de circulație placentară.</w:t>
      </w:r>
    </w:p>
    <w:p w:rsidR="00B90105" w:rsidRPr="00263B0E" w:rsidRDefault="00FA39AA" w:rsidP="00814557">
      <w:pPr>
        <w:autoSpaceDE w:val="0"/>
        <w:autoSpaceDN w:val="0"/>
        <w:adjustRightInd w:val="0"/>
        <w:spacing w:after="0" w:line="360" w:lineRule="auto"/>
        <w:jc w:val="right"/>
        <w:rPr>
          <w:rFonts w:ascii="Times New Roman" w:eastAsia="Times New Roman,Bold" w:hAnsi="Times New Roman"/>
          <w:bCs/>
          <w:sz w:val="24"/>
          <w:szCs w:val="24"/>
          <w:lang w:val="ro-RO" w:eastAsia="ru-RU"/>
        </w:rPr>
      </w:pPr>
      <w:r>
        <w:rPr>
          <w:rFonts w:ascii="Times New Roman" w:eastAsia="Times New Roman,Bold" w:hAnsi="Times New Roman"/>
          <w:bCs/>
          <w:sz w:val="24"/>
          <w:szCs w:val="24"/>
          <w:lang w:val="ro-RO" w:eastAsia="ru-RU"/>
        </w:rPr>
        <w:lastRenderedPageBreak/>
        <w:t>Tabelul 1</w:t>
      </w:r>
      <w:r w:rsidR="00B90105" w:rsidRPr="00263B0E">
        <w:rPr>
          <w:rFonts w:ascii="Times New Roman" w:eastAsia="Times New Roman,Bold" w:hAnsi="Times New Roman"/>
          <w:bCs/>
          <w:sz w:val="24"/>
          <w:szCs w:val="24"/>
          <w:lang w:val="ro-RO" w:eastAsia="ru-RU"/>
        </w:rPr>
        <w:t>. Frcevenţa genotipurilor polimorfismelor MTHFR, MTR şi MTRR</w:t>
      </w:r>
    </w:p>
    <w:p w:rsidR="00B90105" w:rsidRPr="00263B0E" w:rsidRDefault="00B90105" w:rsidP="00814557">
      <w:pPr>
        <w:autoSpaceDE w:val="0"/>
        <w:autoSpaceDN w:val="0"/>
        <w:adjustRightInd w:val="0"/>
        <w:spacing w:after="0" w:line="360" w:lineRule="auto"/>
        <w:jc w:val="right"/>
        <w:rPr>
          <w:rFonts w:ascii="Times New Roman" w:eastAsia="Times New Roman,Bold" w:hAnsi="Times New Roman"/>
          <w:bCs/>
          <w:sz w:val="24"/>
          <w:szCs w:val="24"/>
          <w:lang w:val="ro-RO" w:eastAsia="ru-RU"/>
        </w:rPr>
      </w:pPr>
      <w:r w:rsidRPr="00263B0E">
        <w:rPr>
          <w:rFonts w:ascii="Times New Roman" w:eastAsia="Times New Roman,Bold" w:hAnsi="Times New Roman"/>
          <w:bCs/>
          <w:sz w:val="24"/>
          <w:szCs w:val="24"/>
          <w:lang w:val="ro-RO" w:eastAsia="ru-RU"/>
        </w:rPr>
        <w:t xml:space="preserve"> </w:t>
      </w:r>
      <w:r w:rsidRPr="00263B0E">
        <w:rPr>
          <w:rFonts w:ascii="Times New Roman" w:hAnsi="Times New Roman"/>
          <w:sz w:val="24"/>
          <w:szCs w:val="24"/>
          <w:lang w:val="ro-RO"/>
        </w:rPr>
        <w:t>la pacientele din lotul de studiu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1090"/>
        <w:gridCol w:w="1559"/>
        <w:gridCol w:w="2091"/>
      </w:tblGrid>
      <w:tr w:rsidR="00B90105" w:rsidRPr="00263B0E" w:rsidTr="00DC2D0C">
        <w:tc>
          <w:tcPr>
            <w:tcW w:w="4830" w:type="dxa"/>
          </w:tcPr>
          <w:p w:rsidR="00B90105" w:rsidRPr="00263B0E" w:rsidRDefault="00B90105" w:rsidP="00814557">
            <w:pPr>
              <w:autoSpaceDE w:val="0"/>
              <w:autoSpaceDN w:val="0"/>
              <w:adjustRightInd w:val="0"/>
              <w:spacing w:after="0" w:line="360" w:lineRule="auto"/>
              <w:jc w:val="center"/>
              <w:rPr>
                <w:rFonts w:ascii="Times New Roman" w:hAnsi="Times New Roman"/>
                <w:b/>
                <w:sz w:val="24"/>
                <w:szCs w:val="24"/>
                <w:lang w:val="ro-RO" w:eastAsia="ru-RU"/>
              </w:rPr>
            </w:pPr>
            <w:r w:rsidRPr="00263B0E">
              <w:rPr>
                <w:rFonts w:ascii="Times New Roman" w:eastAsia="Times New Roman,Bold" w:hAnsi="Times New Roman"/>
                <w:b/>
                <w:bCs/>
                <w:sz w:val="24"/>
                <w:szCs w:val="24"/>
                <w:lang w:val="ro-RO" w:eastAsia="ru-RU"/>
              </w:rPr>
              <w:t>Genotipurile polimorfismelor testate</w:t>
            </w:r>
          </w:p>
        </w:tc>
        <w:tc>
          <w:tcPr>
            <w:tcW w:w="1090" w:type="dxa"/>
            <w:vAlign w:val="center"/>
          </w:tcPr>
          <w:p w:rsidR="00B90105" w:rsidRPr="00263B0E" w:rsidRDefault="00B90105" w:rsidP="00814557">
            <w:pPr>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Abs.</w:t>
            </w:r>
          </w:p>
        </w:tc>
        <w:tc>
          <w:tcPr>
            <w:tcW w:w="1559" w:type="dxa"/>
            <w:vAlign w:val="center"/>
          </w:tcPr>
          <w:p w:rsidR="00B90105" w:rsidRPr="00263B0E" w:rsidRDefault="00B90105" w:rsidP="00814557">
            <w:pPr>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w:t>
            </w:r>
          </w:p>
        </w:tc>
        <w:tc>
          <w:tcPr>
            <w:tcW w:w="2091" w:type="dxa"/>
          </w:tcPr>
          <w:p w:rsidR="00B90105" w:rsidRPr="00263B0E" w:rsidRDefault="00B90105" w:rsidP="00814557">
            <w:pPr>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IÎ</w:t>
            </w:r>
            <w:r w:rsidRPr="00263B0E">
              <w:rPr>
                <w:rFonts w:ascii="Times New Roman" w:hAnsi="Times New Roman"/>
                <w:b/>
                <w:sz w:val="24"/>
                <w:szCs w:val="24"/>
                <w:vertAlign w:val="subscript"/>
                <w:lang w:val="ro-RO" w:eastAsia="ru-RU"/>
              </w:rPr>
              <w:t>95</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 xml:space="preserve">Genotip normal pentru toate </w:t>
            </w:r>
            <w:r w:rsidRPr="00263B0E">
              <w:rPr>
                <w:rFonts w:ascii="Times New Roman" w:eastAsia="Times New Roman,Bold" w:hAnsi="Times New Roman"/>
                <w:bCs/>
                <w:sz w:val="24"/>
                <w:szCs w:val="24"/>
                <w:lang w:val="ro-RO" w:eastAsia="ru-RU"/>
              </w:rPr>
              <w:t>polimorfismelor testate</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-1,88 – 5,88</w:t>
            </w:r>
          </w:p>
        </w:tc>
      </w:tr>
      <w:tr w:rsidR="00B90105" w:rsidRPr="00263B0E" w:rsidTr="00DC2D0C">
        <w:tc>
          <w:tcPr>
            <w:tcW w:w="7479" w:type="dxa"/>
            <w:gridSpan w:val="3"/>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MTHFR 677</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CC (homozigot normal)</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19</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38,0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24,55 – 51,45</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24</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48,0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34,16 – 61,84</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7</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14,0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4,39 – 23,61</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b/>
                <w:sz w:val="24"/>
                <w:szCs w:val="24"/>
                <w:lang w:val="ro-RO" w:eastAsia="ru-RU"/>
              </w:rPr>
            </w:pPr>
            <w:r w:rsidRPr="00263B0E">
              <w:rPr>
                <w:rFonts w:ascii="Times New Roman" w:hAnsi="Times New Roman"/>
                <w:b/>
                <w:sz w:val="24"/>
                <w:szCs w:val="24"/>
                <w:lang w:val="ro-RO" w:eastAsia="ru-RU"/>
              </w:rPr>
              <w:t>TOTAL alele mutante</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38</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38,0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28,49 – 47,51</w:t>
            </w:r>
          </w:p>
        </w:tc>
      </w:tr>
      <w:tr w:rsidR="00B90105" w:rsidRPr="00263B0E" w:rsidTr="00DC2D0C">
        <w:tc>
          <w:tcPr>
            <w:tcW w:w="7479" w:type="dxa"/>
            <w:gridSpan w:val="3"/>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MTHFR 1298</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p>
        </w:tc>
      </w:tr>
      <w:tr w:rsidR="00B90105" w:rsidRPr="00263B0E" w:rsidTr="00DC2D0C">
        <w:tc>
          <w:tcPr>
            <w:tcW w:w="4830" w:type="dxa"/>
            <w:vAlign w:val="center"/>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40,0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26,43 – 53,57</w:t>
            </w:r>
          </w:p>
        </w:tc>
      </w:tr>
      <w:tr w:rsidR="00B90105" w:rsidRPr="00263B0E" w:rsidTr="00DC2D0C">
        <w:tc>
          <w:tcPr>
            <w:tcW w:w="4830" w:type="dxa"/>
            <w:vAlign w:val="center"/>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AC (heterozigot mutant)</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25</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50,0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36,15 – 63,85</w:t>
            </w:r>
          </w:p>
        </w:tc>
      </w:tr>
      <w:tr w:rsidR="00B90105" w:rsidRPr="00263B0E" w:rsidTr="00DC2D0C">
        <w:tc>
          <w:tcPr>
            <w:tcW w:w="4830" w:type="dxa"/>
            <w:vAlign w:val="center"/>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CC (homozigot mutant)</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5</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10,0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1,69 – 18,31</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b/>
                <w:sz w:val="24"/>
                <w:szCs w:val="24"/>
                <w:lang w:val="ro-RO" w:eastAsia="ru-RU"/>
              </w:rPr>
            </w:pPr>
            <w:r w:rsidRPr="00263B0E">
              <w:rPr>
                <w:rFonts w:ascii="Times New Roman" w:hAnsi="Times New Roman"/>
                <w:b/>
                <w:sz w:val="24"/>
                <w:szCs w:val="24"/>
                <w:lang w:val="ro-RO" w:eastAsia="ru-RU"/>
              </w:rPr>
              <w:t>TOTAL alele mutante</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35</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35,0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25,66 – 44,34</w:t>
            </w:r>
          </w:p>
        </w:tc>
      </w:tr>
      <w:tr w:rsidR="00B90105" w:rsidRPr="00263B0E" w:rsidTr="00DC2D0C">
        <w:tc>
          <w:tcPr>
            <w:tcW w:w="7479" w:type="dxa"/>
            <w:gridSpan w:val="3"/>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MTR 2756</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31</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62,0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48,55 – 75,45</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AG (heterozigot mutant)</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16</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32,0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19,07 – 44,93</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GG (homozigot mutant)</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6,0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-0,58 – 12,58</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b/>
                <w:sz w:val="24"/>
                <w:szCs w:val="24"/>
                <w:lang w:val="ro-RO" w:eastAsia="ru-RU"/>
              </w:rPr>
            </w:pPr>
            <w:r w:rsidRPr="00263B0E">
              <w:rPr>
                <w:rFonts w:ascii="Times New Roman" w:hAnsi="Times New Roman"/>
                <w:b/>
                <w:sz w:val="24"/>
                <w:szCs w:val="24"/>
                <w:lang w:val="ro-RO" w:eastAsia="ru-RU"/>
              </w:rPr>
              <w:t>TOTAL alele mutante</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22</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22,0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13,89 – 30,11</w:t>
            </w:r>
          </w:p>
        </w:tc>
      </w:tr>
      <w:tr w:rsidR="00B90105" w:rsidRPr="00263B0E" w:rsidTr="00DC2D0C">
        <w:tc>
          <w:tcPr>
            <w:tcW w:w="7479" w:type="dxa"/>
            <w:gridSpan w:val="3"/>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MTRR 66</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17</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34,0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20,87 – 47,13</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AG (heterozigot mutant)</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23</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46,0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32,19 – 59,81</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GG (homozigot mutant)</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10</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8,92 – 31,08</w:t>
            </w:r>
          </w:p>
        </w:tc>
      </w:tr>
      <w:tr w:rsidR="00B90105" w:rsidRPr="00263B0E" w:rsidTr="00DC2D0C">
        <w:tc>
          <w:tcPr>
            <w:tcW w:w="4830" w:type="dxa"/>
          </w:tcPr>
          <w:p w:rsidR="00B90105" w:rsidRPr="00263B0E" w:rsidRDefault="00B90105" w:rsidP="00814557">
            <w:pPr>
              <w:autoSpaceDE w:val="0"/>
              <w:autoSpaceDN w:val="0"/>
              <w:adjustRightInd w:val="0"/>
              <w:spacing w:after="0" w:line="360" w:lineRule="auto"/>
              <w:jc w:val="both"/>
              <w:rPr>
                <w:rFonts w:ascii="Times New Roman" w:hAnsi="Times New Roman"/>
                <w:b/>
                <w:sz w:val="24"/>
                <w:szCs w:val="24"/>
                <w:lang w:val="ro-RO" w:eastAsia="ru-RU"/>
              </w:rPr>
            </w:pPr>
            <w:r w:rsidRPr="00263B0E">
              <w:rPr>
                <w:rFonts w:ascii="Times New Roman" w:hAnsi="Times New Roman"/>
                <w:b/>
                <w:sz w:val="24"/>
                <w:szCs w:val="24"/>
                <w:lang w:val="ro-RO" w:eastAsia="ru-RU"/>
              </w:rPr>
              <w:t>TOTAL alele mutante</w:t>
            </w:r>
          </w:p>
        </w:tc>
        <w:tc>
          <w:tcPr>
            <w:tcW w:w="1090"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43</w:t>
            </w:r>
          </w:p>
        </w:tc>
        <w:tc>
          <w:tcPr>
            <w:tcW w:w="1559"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43,0</w:t>
            </w:r>
          </w:p>
        </w:tc>
        <w:tc>
          <w:tcPr>
            <w:tcW w:w="2091" w:type="dxa"/>
          </w:tcPr>
          <w:p w:rsidR="00B90105" w:rsidRPr="00263B0E" w:rsidRDefault="00B90105"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33,30 – 52,70</w:t>
            </w:r>
          </w:p>
        </w:tc>
      </w:tr>
    </w:tbl>
    <w:p w:rsidR="00B90105" w:rsidRPr="00263B0E" w:rsidRDefault="00B90105" w:rsidP="00814557">
      <w:pPr>
        <w:autoSpaceDE w:val="0"/>
        <w:autoSpaceDN w:val="0"/>
        <w:adjustRightInd w:val="0"/>
        <w:spacing w:after="0" w:line="360" w:lineRule="auto"/>
        <w:jc w:val="both"/>
        <w:rPr>
          <w:rFonts w:ascii="Times New Roman" w:hAnsi="Times New Roman"/>
          <w:color w:val="231F20"/>
          <w:sz w:val="24"/>
          <w:szCs w:val="24"/>
          <w:lang w:val="ro-RO" w:eastAsia="ru-RU"/>
        </w:rPr>
      </w:pPr>
    </w:p>
    <w:p w:rsidR="00976EBB" w:rsidRDefault="000F0B9F" w:rsidP="00814557">
      <w:pPr>
        <w:autoSpaceDE w:val="0"/>
        <w:autoSpaceDN w:val="0"/>
        <w:adjustRightInd w:val="0"/>
        <w:spacing w:after="0" w:line="360" w:lineRule="auto"/>
        <w:ind w:firstLine="708"/>
        <w:jc w:val="both"/>
        <w:rPr>
          <w:rFonts w:ascii="Times New Roman" w:hAnsi="Times New Roman"/>
          <w:sz w:val="24"/>
          <w:szCs w:val="24"/>
          <w:lang w:val="ro-RO" w:eastAsia="ru-RU"/>
        </w:rPr>
      </w:pPr>
      <w:r>
        <w:rPr>
          <w:rFonts w:ascii="Times New Roman" w:hAnsi="Times New Roman"/>
          <w:sz w:val="24"/>
          <w:szCs w:val="24"/>
          <w:lang w:val="ro-RO" w:eastAsia="ru-RU"/>
        </w:rPr>
        <w:t>În continuare</w:t>
      </w:r>
      <w:r w:rsidR="00976EBB" w:rsidRPr="00263B0E">
        <w:rPr>
          <w:rFonts w:ascii="Times New Roman" w:hAnsi="Times New Roman"/>
          <w:sz w:val="24"/>
          <w:szCs w:val="24"/>
          <w:lang w:val="ro-RO" w:eastAsia="ru-RU"/>
        </w:rPr>
        <w:t xml:space="preserve">, am analizat dacă există polimorfisme asociate ale mutaţiilor MTHFR, MTR şi MTRR </w:t>
      </w:r>
      <w:r w:rsidR="00976EBB" w:rsidRPr="00263B0E">
        <w:rPr>
          <w:rFonts w:ascii="Times New Roman" w:hAnsi="Times New Roman"/>
          <w:sz w:val="24"/>
          <w:szCs w:val="24"/>
          <w:lang w:val="ro-RO"/>
        </w:rPr>
        <w:t>la pacientele din lotul de studiu</w:t>
      </w:r>
      <w:r w:rsidR="00976EBB" w:rsidRPr="00263B0E">
        <w:rPr>
          <w:rFonts w:ascii="Times New Roman" w:hAnsi="Times New Roman"/>
          <w:sz w:val="24"/>
          <w:szCs w:val="24"/>
          <w:lang w:val="ro-RO" w:eastAsia="ru-RU"/>
        </w:rPr>
        <w:t>. Din cele 50 de cazuri studiate, 1 pacientă (2,0% IÎ</w:t>
      </w:r>
      <w:r w:rsidR="00976EBB" w:rsidRPr="00263B0E">
        <w:rPr>
          <w:rFonts w:ascii="Times New Roman" w:hAnsi="Times New Roman"/>
          <w:sz w:val="24"/>
          <w:szCs w:val="24"/>
          <w:vertAlign w:val="subscript"/>
          <w:lang w:val="ro-RO" w:eastAsia="ru-RU"/>
        </w:rPr>
        <w:t>95</w:t>
      </w:r>
      <w:r w:rsidR="00976EBB" w:rsidRPr="00263B0E">
        <w:rPr>
          <w:rFonts w:ascii="Times New Roman" w:hAnsi="Times New Roman"/>
          <w:sz w:val="24"/>
          <w:szCs w:val="24"/>
          <w:lang w:val="ro-RO" w:eastAsia="ru-RU"/>
        </w:rPr>
        <w:t>: -1,88 – 5,88) nu a prezentat nici un polimorfism, 5 paciente (10,0% IÎ</w:t>
      </w:r>
      <w:r w:rsidR="00976EBB" w:rsidRPr="00263B0E">
        <w:rPr>
          <w:rFonts w:ascii="Times New Roman" w:hAnsi="Times New Roman"/>
          <w:sz w:val="24"/>
          <w:szCs w:val="24"/>
          <w:vertAlign w:val="subscript"/>
          <w:lang w:val="ro-RO" w:eastAsia="ru-RU"/>
        </w:rPr>
        <w:t>95</w:t>
      </w:r>
      <w:r w:rsidR="00976EBB" w:rsidRPr="00263B0E">
        <w:rPr>
          <w:rFonts w:ascii="Times New Roman" w:hAnsi="Times New Roman"/>
          <w:sz w:val="24"/>
          <w:szCs w:val="24"/>
          <w:lang w:val="ro-RO" w:eastAsia="ru-RU"/>
        </w:rPr>
        <w:t>: 1,69 – 18,31) au prezentat polimorfism unic, iar 44 paciente (88,0% IÎ</w:t>
      </w:r>
      <w:r w:rsidR="00976EBB" w:rsidRPr="00263B0E">
        <w:rPr>
          <w:rFonts w:ascii="Times New Roman" w:hAnsi="Times New Roman"/>
          <w:sz w:val="24"/>
          <w:szCs w:val="24"/>
          <w:vertAlign w:val="subscript"/>
          <w:lang w:val="ro-RO" w:eastAsia="ru-RU"/>
        </w:rPr>
        <w:t>95</w:t>
      </w:r>
      <w:r w:rsidR="00976EBB" w:rsidRPr="00263B0E">
        <w:rPr>
          <w:rFonts w:ascii="Times New Roman" w:hAnsi="Times New Roman"/>
          <w:sz w:val="24"/>
          <w:szCs w:val="24"/>
          <w:lang w:val="ro-RO" w:eastAsia="ru-RU"/>
        </w:rPr>
        <w:t>: 79,0 – 97,0) au prezentat asocieri de polimorfisme (F</w:t>
      </w:r>
      <w:r w:rsidR="009909EF">
        <w:rPr>
          <w:rFonts w:ascii="Times New Roman" w:hAnsi="Times New Roman"/>
          <w:sz w:val="24"/>
          <w:szCs w:val="24"/>
          <w:lang w:val="ro-RO" w:eastAsia="ru-RU"/>
        </w:rPr>
        <w:t>igura 1</w:t>
      </w:r>
      <w:r w:rsidR="00976EBB" w:rsidRPr="00263B0E">
        <w:rPr>
          <w:rFonts w:ascii="Times New Roman" w:hAnsi="Times New Roman"/>
          <w:sz w:val="24"/>
          <w:szCs w:val="24"/>
          <w:lang w:val="ro-RO" w:eastAsia="ru-RU"/>
        </w:rPr>
        <w:t>).</w:t>
      </w:r>
    </w:p>
    <w:p w:rsidR="008C057D" w:rsidRPr="00263B0E" w:rsidRDefault="008C057D" w:rsidP="00814557">
      <w:pPr>
        <w:autoSpaceDE w:val="0"/>
        <w:autoSpaceDN w:val="0"/>
        <w:adjustRightInd w:val="0"/>
        <w:spacing w:after="0" w:line="360" w:lineRule="auto"/>
        <w:ind w:firstLine="708"/>
        <w:jc w:val="both"/>
        <w:rPr>
          <w:rFonts w:ascii="Times New Roman" w:hAnsi="Times New Roman"/>
          <w:sz w:val="24"/>
          <w:szCs w:val="24"/>
          <w:lang w:val="ro-RO" w:eastAsia="ru-RU"/>
        </w:rPr>
      </w:pPr>
    </w:p>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noProof/>
          <w:sz w:val="24"/>
          <w:szCs w:val="24"/>
          <w:lang w:eastAsia="ru-RU"/>
        </w:rPr>
        <w:lastRenderedPageBreak/>
        <w:drawing>
          <wp:inline distT="0" distB="0" distL="0" distR="0" wp14:anchorId="4823BB24" wp14:editId="1DCF39E8">
            <wp:extent cx="4459857" cy="2493034"/>
            <wp:effectExtent l="0" t="0" r="17145" b="215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eastAsia="ru-RU"/>
        </w:rPr>
        <w:t>Fig.</w:t>
      </w:r>
      <w:r w:rsidR="009909EF">
        <w:rPr>
          <w:rFonts w:ascii="Times New Roman" w:hAnsi="Times New Roman"/>
          <w:sz w:val="24"/>
          <w:szCs w:val="24"/>
          <w:lang w:val="ro-RO" w:eastAsia="ru-RU"/>
        </w:rPr>
        <w:t xml:space="preserve"> 1</w:t>
      </w:r>
      <w:r w:rsidRPr="00263B0E">
        <w:rPr>
          <w:rFonts w:ascii="Times New Roman" w:hAnsi="Times New Roman"/>
          <w:sz w:val="24"/>
          <w:szCs w:val="24"/>
          <w:lang w:val="ro-RO" w:eastAsia="ru-RU"/>
        </w:rPr>
        <w:t xml:space="preserve">. Distribuţia polimorfismelor asociate </w:t>
      </w:r>
      <w:r w:rsidRPr="00263B0E">
        <w:rPr>
          <w:rFonts w:ascii="Times New Roman" w:hAnsi="Times New Roman"/>
          <w:sz w:val="24"/>
          <w:szCs w:val="24"/>
          <w:lang w:val="ro-RO"/>
        </w:rPr>
        <w:t>la pacientele din lotul de studiu (%).</w:t>
      </w:r>
    </w:p>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p>
    <w:p w:rsidR="00976EBB" w:rsidRPr="00263B0E" w:rsidRDefault="00976EBB"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 xml:space="preserve">Numărul polimorfismelor asociate MTHFR, MTR şi MTRR </w:t>
      </w:r>
      <w:r w:rsidRPr="00263B0E">
        <w:rPr>
          <w:rFonts w:ascii="Times New Roman" w:hAnsi="Times New Roman"/>
          <w:sz w:val="24"/>
          <w:szCs w:val="24"/>
          <w:lang w:val="ro-RO"/>
        </w:rPr>
        <w:t>la pacientele din lotul de stud</w:t>
      </w:r>
      <w:r w:rsidR="009909EF">
        <w:rPr>
          <w:rFonts w:ascii="Times New Roman" w:hAnsi="Times New Roman"/>
          <w:sz w:val="24"/>
          <w:szCs w:val="24"/>
          <w:lang w:val="ro-RO"/>
        </w:rPr>
        <w:t xml:space="preserve">iu este prezentat în tabelul </w:t>
      </w:r>
      <w:r w:rsidR="00D73D39" w:rsidRPr="00263B0E">
        <w:rPr>
          <w:rFonts w:ascii="Times New Roman" w:hAnsi="Times New Roman"/>
          <w:sz w:val="24"/>
          <w:szCs w:val="24"/>
          <w:lang w:val="ro-RO"/>
        </w:rPr>
        <w:t>2</w:t>
      </w:r>
      <w:r w:rsidRPr="00263B0E">
        <w:rPr>
          <w:rFonts w:ascii="Times New Roman" w:hAnsi="Times New Roman"/>
          <w:sz w:val="24"/>
          <w:szCs w:val="24"/>
          <w:lang w:val="ro-RO"/>
        </w:rPr>
        <w:t>.</w:t>
      </w:r>
    </w:p>
    <w:p w:rsidR="00D73D39" w:rsidRPr="00263B0E" w:rsidRDefault="00D73D39" w:rsidP="00814557">
      <w:pPr>
        <w:autoSpaceDE w:val="0"/>
        <w:autoSpaceDN w:val="0"/>
        <w:adjustRightInd w:val="0"/>
        <w:spacing w:after="0" w:line="360" w:lineRule="auto"/>
        <w:jc w:val="right"/>
        <w:rPr>
          <w:rFonts w:ascii="Times New Roman" w:hAnsi="Times New Roman"/>
          <w:sz w:val="24"/>
          <w:szCs w:val="24"/>
          <w:lang w:val="ro-RO"/>
        </w:rPr>
      </w:pPr>
    </w:p>
    <w:p w:rsidR="00976EBB" w:rsidRPr="00263B0E" w:rsidRDefault="00D73D39" w:rsidP="00814557">
      <w:pPr>
        <w:autoSpaceDE w:val="0"/>
        <w:autoSpaceDN w:val="0"/>
        <w:adjustRightInd w:val="0"/>
        <w:spacing w:after="0" w:line="360" w:lineRule="auto"/>
        <w:jc w:val="right"/>
        <w:rPr>
          <w:rFonts w:ascii="Times New Roman" w:hAnsi="Times New Roman"/>
          <w:sz w:val="24"/>
          <w:szCs w:val="24"/>
          <w:lang w:val="ro-RO" w:eastAsia="ru-RU"/>
        </w:rPr>
      </w:pPr>
      <w:r w:rsidRPr="00263B0E">
        <w:rPr>
          <w:rFonts w:ascii="Times New Roman" w:hAnsi="Times New Roman"/>
          <w:sz w:val="24"/>
          <w:szCs w:val="24"/>
          <w:lang w:val="ro-RO"/>
        </w:rPr>
        <w:t>Tabelul 2.</w:t>
      </w:r>
      <w:r w:rsidR="00976EBB" w:rsidRPr="00263B0E">
        <w:rPr>
          <w:rFonts w:ascii="Times New Roman" w:hAnsi="Times New Roman"/>
          <w:sz w:val="24"/>
          <w:szCs w:val="24"/>
          <w:lang w:val="ro-RO"/>
        </w:rPr>
        <w:t xml:space="preserve"> </w:t>
      </w:r>
      <w:r w:rsidR="00976EBB" w:rsidRPr="00263B0E">
        <w:rPr>
          <w:rFonts w:ascii="Times New Roman" w:hAnsi="Times New Roman"/>
          <w:sz w:val="24"/>
          <w:szCs w:val="24"/>
          <w:lang w:val="ro-RO" w:eastAsia="ru-RU"/>
        </w:rPr>
        <w:t xml:space="preserve">Numărul polimorfismelor asociate MTHFR, MTR şi MTRR </w:t>
      </w:r>
    </w:p>
    <w:p w:rsidR="00976EBB" w:rsidRPr="00263B0E" w:rsidRDefault="00976EBB" w:rsidP="00814557">
      <w:pPr>
        <w:autoSpaceDE w:val="0"/>
        <w:autoSpaceDN w:val="0"/>
        <w:adjustRightInd w:val="0"/>
        <w:spacing w:after="0" w:line="360" w:lineRule="auto"/>
        <w:jc w:val="right"/>
        <w:rPr>
          <w:rFonts w:ascii="Times New Roman" w:hAnsi="Times New Roman"/>
          <w:sz w:val="24"/>
          <w:szCs w:val="24"/>
          <w:lang w:val="ro-RO"/>
        </w:rPr>
      </w:pPr>
      <w:r w:rsidRPr="00263B0E">
        <w:rPr>
          <w:rFonts w:ascii="Times New Roman" w:hAnsi="Times New Roman"/>
          <w:sz w:val="24"/>
          <w:szCs w:val="24"/>
          <w:lang w:val="ro-RO"/>
        </w:rPr>
        <w:t>la pacientele din lotul de studiu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18"/>
        <w:gridCol w:w="1276"/>
        <w:gridCol w:w="2232"/>
      </w:tblGrid>
      <w:tr w:rsidR="00976EBB" w:rsidRPr="00263B0E" w:rsidTr="00DC2D0C">
        <w:tc>
          <w:tcPr>
            <w:tcW w:w="4644" w:type="dxa"/>
          </w:tcPr>
          <w:p w:rsidR="00976EBB" w:rsidRPr="00263B0E" w:rsidRDefault="00976EBB" w:rsidP="00814557">
            <w:pPr>
              <w:autoSpaceDE w:val="0"/>
              <w:autoSpaceDN w:val="0"/>
              <w:adjustRightInd w:val="0"/>
              <w:spacing w:after="0" w:line="360" w:lineRule="auto"/>
              <w:jc w:val="both"/>
              <w:rPr>
                <w:rFonts w:ascii="Times New Roman" w:hAnsi="Times New Roman"/>
                <w:sz w:val="24"/>
                <w:szCs w:val="24"/>
                <w:lang w:val="ro-RO" w:eastAsia="ru-RU"/>
              </w:rPr>
            </w:pPr>
            <w:r w:rsidRPr="00263B0E">
              <w:rPr>
                <w:rFonts w:ascii="Times New Roman" w:hAnsi="Times New Roman"/>
                <w:sz w:val="24"/>
                <w:szCs w:val="24"/>
                <w:lang w:val="ro-RO" w:eastAsia="ru-RU"/>
              </w:rPr>
              <w:t>Numărul polimorfismelor asociate</w:t>
            </w:r>
          </w:p>
          <w:p w:rsidR="00976EBB" w:rsidRPr="00263B0E" w:rsidRDefault="00976EBB" w:rsidP="00814557">
            <w:pPr>
              <w:autoSpaceDE w:val="0"/>
              <w:autoSpaceDN w:val="0"/>
              <w:adjustRightInd w:val="0"/>
              <w:spacing w:after="0" w:line="360" w:lineRule="auto"/>
              <w:jc w:val="both"/>
              <w:rPr>
                <w:rFonts w:ascii="Times New Roman" w:hAnsi="Times New Roman"/>
                <w:sz w:val="24"/>
                <w:szCs w:val="24"/>
                <w:lang w:val="ro-RO"/>
              </w:rPr>
            </w:pPr>
            <w:r w:rsidRPr="00263B0E">
              <w:rPr>
                <w:rFonts w:ascii="Times New Roman" w:hAnsi="Times New Roman"/>
                <w:sz w:val="24"/>
                <w:szCs w:val="24"/>
                <w:lang w:val="ro-RO" w:eastAsia="ru-RU"/>
              </w:rPr>
              <w:t>MTHFR, MTR şi MTRR</w:t>
            </w:r>
          </w:p>
        </w:tc>
        <w:tc>
          <w:tcPr>
            <w:tcW w:w="1418" w:type="dxa"/>
            <w:vAlign w:val="center"/>
          </w:tcPr>
          <w:p w:rsidR="00976EBB" w:rsidRPr="00263B0E" w:rsidRDefault="00976EBB" w:rsidP="00814557">
            <w:pPr>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Abs.</w:t>
            </w:r>
          </w:p>
        </w:tc>
        <w:tc>
          <w:tcPr>
            <w:tcW w:w="1276" w:type="dxa"/>
            <w:vAlign w:val="center"/>
          </w:tcPr>
          <w:p w:rsidR="00976EBB" w:rsidRPr="00263B0E" w:rsidRDefault="00976EBB" w:rsidP="00814557">
            <w:pPr>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c>
          <w:tcPr>
            <w:tcW w:w="2232" w:type="dxa"/>
            <w:vAlign w:val="center"/>
          </w:tcPr>
          <w:p w:rsidR="00976EBB" w:rsidRPr="00263B0E" w:rsidRDefault="00976EBB" w:rsidP="00814557">
            <w:pPr>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IÎ</w:t>
            </w:r>
            <w:r w:rsidRPr="00263B0E">
              <w:rPr>
                <w:rFonts w:ascii="Times New Roman" w:hAnsi="Times New Roman"/>
                <w:sz w:val="24"/>
                <w:szCs w:val="24"/>
                <w:vertAlign w:val="subscript"/>
                <w:lang w:val="ro-RO" w:eastAsia="ru-RU"/>
              </w:rPr>
              <w:t>95</w:t>
            </w:r>
          </w:p>
        </w:tc>
      </w:tr>
      <w:tr w:rsidR="00976EBB" w:rsidRPr="00263B0E" w:rsidTr="00DC2D0C">
        <w:tc>
          <w:tcPr>
            <w:tcW w:w="4644" w:type="dxa"/>
          </w:tcPr>
          <w:p w:rsidR="00976EBB" w:rsidRPr="00263B0E" w:rsidRDefault="00976EBB" w:rsidP="00814557">
            <w:pPr>
              <w:autoSpaceDE w:val="0"/>
              <w:autoSpaceDN w:val="0"/>
              <w:adjustRightInd w:val="0"/>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Polimorfism unic</w:t>
            </w:r>
          </w:p>
        </w:tc>
        <w:tc>
          <w:tcPr>
            <w:tcW w:w="1418"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5</w:t>
            </w:r>
          </w:p>
        </w:tc>
        <w:tc>
          <w:tcPr>
            <w:tcW w:w="127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10,0%</w:t>
            </w:r>
          </w:p>
        </w:tc>
        <w:tc>
          <w:tcPr>
            <w:tcW w:w="2232"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eastAsia="ru-RU"/>
              </w:rPr>
              <w:t>1,69 – 18,31</w:t>
            </w:r>
          </w:p>
        </w:tc>
      </w:tr>
      <w:tr w:rsidR="00976EBB" w:rsidRPr="00263B0E" w:rsidTr="00DC2D0C">
        <w:tc>
          <w:tcPr>
            <w:tcW w:w="4644" w:type="dxa"/>
          </w:tcPr>
          <w:p w:rsidR="00976EBB" w:rsidRPr="00263B0E" w:rsidRDefault="00976EBB" w:rsidP="00814557">
            <w:pPr>
              <w:autoSpaceDE w:val="0"/>
              <w:autoSpaceDN w:val="0"/>
              <w:adjustRightInd w:val="0"/>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2 asocieri</w:t>
            </w:r>
          </w:p>
        </w:tc>
        <w:tc>
          <w:tcPr>
            <w:tcW w:w="1418"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25</w:t>
            </w:r>
          </w:p>
        </w:tc>
        <w:tc>
          <w:tcPr>
            <w:tcW w:w="127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50,0%</w:t>
            </w:r>
          </w:p>
        </w:tc>
        <w:tc>
          <w:tcPr>
            <w:tcW w:w="2232"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36,15 – 63,85</w:t>
            </w:r>
          </w:p>
        </w:tc>
      </w:tr>
      <w:tr w:rsidR="00976EBB" w:rsidRPr="00263B0E" w:rsidTr="00DC2D0C">
        <w:tc>
          <w:tcPr>
            <w:tcW w:w="4644" w:type="dxa"/>
          </w:tcPr>
          <w:p w:rsidR="00976EBB" w:rsidRPr="00263B0E" w:rsidRDefault="00976EBB" w:rsidP="00814557">
            <w:pPr>
              <w:autoSpaceDE w:val="0"/>
              <w:autoSpaceDN w:val="0"/>
              <w:adjustRightInd w:val="0"/>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3 asocieri</w:t>
            </w:r>
          </w:p>
        </w:tc>
        <w:tc>
          <w:tcPr>
            <w:tcW w:w="1418"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18</w:t>
            </w:r>
          </w:p>
        </w:tc>
        <w:tc>
          <w:tcPr>
            <w:tcW w:w="127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36,0%</w:t>
            </w:r>
          </w:p>
        </w:tc>
        <w:tc>
          <w:tcPr>
            <w:tcW w:w="2232"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22,7 – 49,3</w:t>
            </w:r>
          </w:p>
        </w:tc>
      </w:tr>
      <w:tr w:rsidR="00976EBB" w:rsidRPr="00263B0E" w:rsidTr="00DC2D0C">
        <w:tc>
          <w:tcPr>
            <w:tcW w:w="4644" w:type="dxa"/>
          </w:tcPr>
          <w:p w:rsidR="00976EBB" w:rsidRPr="00263B0E" w:rsidRDefault="00976EBB" w:rsidP="00814557">
            <w:pPr>
              <w:autoSpaceDE w:val="0"/>
              <w:autoSpaceDN w:val="0"/>
              <w:adjustRightInd w:val="0"/>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4 asocieri</w:t>
            </w:r>
          </w:p>
        </w:tc>
        <w:tc>
          <w:tcPr>
            <w:tcW w:w="1418"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1</w:t>
            </w:r>
          </w:p>
        </w:tc>
        <w:tc>
          <w:tcPr>
            <w:tcW w:w="127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rPr>
              <w:t>2,0%</w:t>
            </w:r>
          </w:p>
        </w:tc>
        <w:tc>
          <w:tcPr>
            <w:tcW w:w="2232"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rPr>
            </w:pPr>
            <w:r w:rsidRPr="00263B0E">
              <w:rPr>
                <w:rFonts w:ascii="Times New Roman" w:hAnsi="Times New Roman"/>
                <w:sz w:val="24"/>
                <w:szCs w:val="24"/>
                <w:lang w:val="ro-RO" w:eastAsia="ru-RU"/>
              </w:rPr>
              <w:t>-1,88 – 5,88</w:t>
            </w:r>
          </w:p>
        </w:tc>
      </w:tr>
    </w:tbl>
    <w:p w:rsidR="00976EBB" w:rsidRPr="00263B0E" w:rsidRDefault="00976EBB" w:rsidP="00814557">
      <w:pPr>
        <w:autoSpaceDE w:val="0"/>
        <w:autoSpaceDN w:val="0"/>
        <w:adjustRightInd w:val="0"/>
        <w:spacing w:after="0" w:line="360" w:lineRule="auto"/>
        <w:jc w:val="both"/>
        <w:rPr>
          <w:rFonts w:ascii="Times New Roman" w:hAnsi="Times New Roman"/>
          <w:sz w:val="24"/>
          <w:szCs w:val="24"/>
          <w:lang w:val="ro-RO"/>
        </w:rPr>
      </w:pPr>
    </w:p>
    <w:p w:rsidR="00976EBB" w:rsidRPr="00263B0E" w:rsidRDefault="00976EBB" w:rsidP="00814557">
      <w:pPr>
        <w:spacing w:after="0" w:line="360" w:lineRule="auto"/>
        <w:jc w:val="both"/>
        <w:rPr>
          <w:rFonts w:ascii="Times New Roman" w:hAnsi="Times New Roman" w:cs="Times New Roman"/>
          <w:sz w:val="24"/>
          <w:szCs w:val="24"/>
          <w:lang w:val="ro-RO"/>
        </w:rPr>
      </w:pPr>
      <w:r w:rsidRPr="00263B0E">
        <w:rPr>
          <w:rFonts w:ascii="Times New Roman" w:hAnsi="Times New Roman" w:cs="Times New Roman"/>
          <w:sz w:val="24"/>
          <w:szCs w:val="24"/>
          <w:lang w:val="ro-RO"/>
        </w:rPr>
        <w:t xml:space="preserve">Astefl, am apreciat că 25 paciente (50,0% </w:t>
      </w:r>
      <w:r w:rsidRPr="00263B0E">
        <w:rPr>
          <w:rFonts w:ascii="Times New Roman" w:hAnsi="Times New Roman"/>
          <w:sz w:val="24"/>
          <w:szCs w:val="24"/>
          <w:lang w:val="ro-RO" w:eastAsia="ru-RU"/>
        </w:rPr>
        <w:t>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xml:space="preserve">: 36,15 – 63,85) </w:t>
      </w:r>
      <w:r w:rsidRPr="00263B0E">
        <w:rPr>
          <w:rFonts w:ascii="Times New Roman" w:hAnsi="Times New Roman" w:cs="Times New Roman"/>
          <w:sz w:val="24"/>
          <w:szCs w:val="24"/>
          <w:lang w:val="ro-RO"/>
        </w:rPr>
        <w:t xml:space="preserve">au </w:t>
      </w:r>
      <w:r w:rsidR="005E7C12">
        <w:rPr>
          <w:rFonts w:ascii="Times New Roman" w:hAnsi="Times New Roman" w:cs="Times New Roman"/>
          <w:sz w:val="24"/>
          <w:szCs w:val="24"/>
          <w:lang w:val="ro-RO"/>
        </w:rPr>
        <w:t>câte</w:t>
      </w:r>
      <w:r w:rsidRPr="00263B0E">
        <w:rPr>
          <w:rFonts w:ascii="Times New Roman" w:hAnsi="Times New Roman" w:cs="Times New Roman"/>
          <w:sz w:val="24"/>
          <w:szCs w:val="24"/>
          <w:lang w:val="ro-RO"/>
        </w:rPr>
        <w:t xml:space="preserve"> 2 combinaţii ale polimorfismelor genice analizate, 3 combinaţii s-au </w:t>
      </w:r>
      <w:r w:rsidR="005E7C12">
        <w:rPr>
          <w:rFonts w:ascii="Times New Roman" w:hAnsi="Times New Roman" w:cs="Times New Roman"/>
          <w:sz w:val="24"/>
          <w:szCs w:val="24"/>
          <w:lang w:val="ro-RO"/>
        </w:rPr>
        <w:t>întâlnit</w:t>
      </w:r>
      <w:r w:rsidRPr="00263B0E">
        <w:rPr>
          <w:rFonts w:ascii="Times New Roman" w:hAnsi="Times New Roman" w:cs="Times New Roman"/>
          <w:sz w:val="24"/>
          <w:szCs w:val="24"/>
          <w:lang w:val="ro-RO"/>
        </w:rPr>
        <w:t xml:space="preserve"> la 18 paciente (36,0% </w:t>
      </w:r>
      <w:r w:rsidRPr="00263B0E">
        <w:rPr>
          <w:rFonts w:ascii="Times New Roman" w:hAnsi="Times New Roman"/>
          <w:sz w:val="24"/>
          <w:szCs w:val="24"/>
          <w:lang w:val="ro-RO" w:eastAsia="ru-RU"/>
        </w:rPr>
        <w:t>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xml:space="preserve">: </w:t>
      </w:r>
      <w:r w:rsidRPr="00263B0E">
        <w:rPr>
          <w:rFonts w:ascii="Times New Roman" w:hAnsi="Times New Roman"/>
          <w:sz w:val="24"/>
          <w:szCs w:val="24"/>
          <w:lang w:val="ro-RO"/>
        </w:rPr>
        <w:t>22,7 – 49,3)</w:t>
      </w:r>
      <w:r w:rsidRPr="00263B0E">
        <w:rPr>
          <w:rFonts w:ascii="Times New Roman" w:hAnsi="Times New Roman" w:cs="Times New Roman"/>
          <w:sz w:val="24"/>
          <w:szCs w:val="24"/>
          <w:lang w:val="ro-RO"/>
        </w:rPr>
        <w:t xml:space="preserve"> şi doar 1 pacientă (2,0%</w:t>
      </w:r>
      <w:r w:rsidRPr="00263B0E">
        <w:rPr>
          <w:rFonts w:ascii="Times New Roman" w:hAnsi="Times New Roman"/>
          <w:sz w:val="24"/>
          <w:szCs w:val="24"/>
          <w:lang w:val="ro-RO" w:eastAsia="ru-RU"/>
        </w:rPr>
        <w:t xml:space="preserve"> IÎ</w:t>
      </w:r>
      <w:r w:rsidRPr="00263B0E">
        <w:rPr>
          <w:rFonts w:ascii="Times New Roman" w:hAnsi="Times New Roman"/>
          <w:sz w:val="24"/>
          <w:szCs w:val="24"/>
          <w:vertAlign w:val="subscript"/>
          <w:lang w:val="ro-RO" w:eastAsia="ru-RU"/>
        </w:rPr>
        <w:t>95</w:t>
      </w:r>
      <w:r w:rsidRPr="00263B0E">
        <w:rPr>
          <w:rFonts w:ascii="Times New Roman" w:hAnsi="Times New Roman"/>
          <w:sz w:val="24"/>
          <w:szCs w:val="24"/>
          <w:lang w:val="ro-RO" w:eastAsia="ru-RU"/>
        </w:rPr>
        <w:t>: -1,88 – 5,88) a</w:t>
      </w:r>
      <w:r w:rsidRPr="00263B0E">
        <w:rPr>
          <w:rFonts w:ascii="Times New Roman" w:hAnsi="Times New Roman" w:cs="Times New Roman"/>
          <w:sz w:val="24"/>
          <w:szCs w:val="24"/>
          <w:lang w:val="ro-RO"/>
        </w:rPr>
        <w:t xml:space="preserve"> prezentat 4 combinaţii. </w:t>
      </w:r>
      <w:r w:rsidRPr="00263B0E">
        <w:rPr>
          <w:rFonts w:ascii="Times New Roman" w:eastAsia="TimesNewRoman" w:hAnsi="Times New Roman" w:cs="Times New Roman"/>
          <w:sz w:val="24"/>
          <w:szCs w:val="24"/>
          <w:lang w:val="ro-RO" w:eastAsia="ru-RU"/>
        </w:rPr>
        <w:t xml:space="preserve">În afecţiunile poligenice, cum este şi </w:t>
      </w:r>
      <w:r w:rsidR="005E7C12">
        <w:rPr>
          <w:rFonts w:ascii="Times New Roman" w:eastAsia="TimesNewRoman" w:hAnsi="Times New Roman" w:cs="Times New Roman"/>
          <w:sz w:val="24"/>
          <w:szCs w:val="24"/>
          <w:lang w:val="ro-RO" w:eastAsia="ru-RU"/>
        </w:rPr>
        <w:t>avortul spontan recurent</w:t>
      </w:r>
      <w:r w:rsidRPr="00263B0E">
        <w:rPr>
          <w:rFonts w:ascii="Times New Roman" w:eastAsia="TimesNewRoman" w:hAnsi="Times New Roman" w:cs="Times New Roman"/>
          <w:sz w:val="24"/>
          <w:szCs w:val="24"/>
          <w:lang w:val="ro-RO" w:eastAsia="ru-RU"/>
        </w:rPr>
        <w:t xml:space="preserve">, o singură variaţie genică ar putea fi insuficientă pentru a provoca întreruperea spontană a sarcinii, fiind dificil de demonstrat implicarea sa atunci când este studiată individual. Cu toate acestea, o combinație de anumiți factori de mediu și polimorfisme genice poate determina susceptibilitatea și chiar gravitatea pentru ASR. Studii publicate recent au arătat importanța genotipului compus și a analizei acestor asocieri în identificarea riscului pentru avortul spontan. </w:t>
      </w:r>
      <w:r w:rsidRPr="00263B0E">
        <w:rPr>
          <w:rFonts w:ascii="Times New Roman" w:hAnsi="Times New Roman" w:cs="Times New Roman"/>
          <w:sz w:val="24"/>
          <w:szCs w:val="24"/>
          <w:lang w:val="ro-RO"/>
        </w:rPr>
        <w:t xml:space="preserve">Zetterberg şi col. au constatat că prezenţa uneia sau mai multor alele mutante în gena MTHFR poate afecta procesul de embriogeneză când concentraţia folatului este scăzută </w:t>
      </w:r>
      <w:r w:rsidRPr="00494514">
        <w:rPr>
          <w:rFonts w:ascii="Times New Roman" w:hAnsi="Times New Roman" w:cs="Times New Roman"/>
          <w:sz w:val="24"/>
          <w:szCs w:val="24"/>
          <w:lang w:val="ro-RO"/>
        </w:rPr>
        <w:t>[</w:t>
      </w:r>
      <w:r w:rsidR="00494514" w:rsidRPr="00494514">
        <w:rPr>
          <w:rFonts w:ascii="Times New Roman" w:hAnsi="Times New Roman" w:cs="Times New Roman"/>
          <w:sz w:val="24"/>
          <w:szCs w:val="24"/>
          <w:lang w:val="ro-RO"/>
        </w:rPr>
        <w:t>18</w:t>
      </w:r>
      <w:r w:rsidRPr="00494514">
        <w:rPr>
          <w:rFonts w:ascii="Times New Roman" w:hAnsi="Times New Roman" w:cs="Times New Roman"/>
          <w:sz w:val="24"/>
          <w:szCs w:val="24"/>
          <w:lang w:val="ro-RO"/>
        </w:rPr>
        <w:t>].</w:t>
      </w:r>
    </w:p>
    <w:p w:rsidR="00976EBB" w:rsidRPr="00263B0E" w:rsidRDefault="00976EBB" w:rsidP="00814557">
      <w:pPr>
        <w:autoSpaceDE w:val="0"/>
        <w:autoSpaceDN w:val="0"/>
        <w:adjustRightInd w:val="0"/>
        <w:spacing w:after="0" w:line="360" w:lineRule="auto"/>
        <w:ind w:firstLine="708"/>
        <w:jc w:val="both"/>
        <w:rPr>
          <w:rFonts w:ascii="Times New Roman" w:hAnsi="Times New Roman"/>
          <w:sz w:val="24"/>
          <w:szCs w:val="24"/>
          <w:lang w:val="ro-RO" w:eastAsia="ru-RU"/>
        </w:rPr>
      </w:pPr>
      <w:r w:rsidRPr="00263B0E">
        <w:rPr>
          <w:rFonts w:ascii="Times New Roman" w:eastAsia="TimesNewRoman" w:hAnsi="Times New Roman" w:cs="Times New Roman"/>
          <w:sz w:val="24"/>
          <w:szCs w:val="24"/>
          <w:lang w:val="ro-RO" w:eastAsia="ru-RU"/>
        </w:rPr>
        <w:lastRenderedPageBreak/>
        <w:t>Polimorfismele</w:t>
      </w:r>
      <w:r w:rsidR="005E7C12">
        <w:rPr>
          <w:rFonts w:ascii="Times New Roman" w:eastAsia="TimesNewRoman" w:hAnsi="Times New Roman" w:cs="Times New Roman"/>
          <w:sz w:val="24"/>
          <w:szCs w:val="24"/>
          <w:lang w:val="ro-RO" w:eastAsia="ru-RU"/>
        </w:rPr>
        <w:t xml:space="preserve"> multiple de la nivelul aceleiaş</w:t>
      </w:r>
      <w:r w:rsidRPr="00263B0E">
        <w:rPr>
          <w:rFonts w:ascii="Times New Roman" w:eastAsia="TimesNewRoman" w:hAnsi="Times New Roman" w:cs="Times New Roman"/>
          <w:sz w:val="24"/>
          <w:szCs w:val="24"/>
          <w:lang w:val="ro-RO" w:eastAsia="ru-RU"/>
        </w:rPr>
        <w:t>i gene ar putea stimula expresia acesteia, expresia proteinei sa</w:t>
      </w:r>
      <w:r w:rsidR="00EC6880">
        <w:rPr>
          <w:rFonts w:ascii="Times New Roman" w:eastAsia="TimesNewRoman" w:hAnsi="Times New Roman" w:cs="Times New Roman"/>
          <w:sz w:val="24"/>
          <w:szCs w:val="24"/>
          <w:lang w:val="ro-RO" w:eastAsia="ru-RU"/>
        </w:rPr>
        <w:t>u funcția proteinei, astfel încâ</w:t>
      </w:r>
      <w:r w:rsidRPr="00263B0E">
        <w:rPr>
          <w:rFonts w:ascii="Times New Roman" w:eastAsia="TimesNewRoman" w:hAnsi="Times New Roman" w:cs="Times New Roman"/>
          <w:sz w:val="24"/>
          <w:szCs w:val="24"/>
          <w:lang w:val="ro-RO" w:eastAsia="ru-RU"/>
        </w:rPr>
        <w:t xml:space="preserve">t am </w:t>
      </w:r>
      <w:r w:rsidRPr="00494514">
        <w:rPr>
          <w:rFonts w:ascii="Times New Roman" w:eastAsia="TimesNewRoman" w:hAnsi="Times New Roman" w:cs="Times New Roman"/>
          <w:sz w:val="24"/>
          <w:szCs w:val="24"/>
          <w:lang w:val="ro-RO" w:eastAsia="ru-RU"/>
        </w:rPr>
        <w:t>considerat că ar</w:t>
      </w:r>
      <w:r w:rsidRPr="00494514">
        <w:rPr>
          <w:rFonts w:ascii="Times New Roman" w:eastAsia="TimesNewRoman" w:hAnsi="Times New Roman"/>
          <w:sz w:val="24"/>
          <w:szCs w:val="24"/>
          <w:lang w:val="ro-RO" w:eastAsia="ru-RU"/>
        </w:rPr>
        <w:t xml:space="preserve"> fi interesant să analizăm genotipul de cosegregare pentru MTHFR (C677T </w:t>
      </w:r>
      <w:r w:rsidRPr="00494514">
        <w:rPr>
          <w:rFonts w:ascii="Cambria Math" w:eastAsia="TimesNewRoman" w:hAnsi="Cambria Math" w:cs="Cambria Math"/>
          <w:sz w:val="24"/>
          <w:szCs w:val="24"/>
          <w:lang w:val="ro-RO" w:eastAsia="ru-RU"/>
        </w:rPr>
        <w:t>ș</w:t>
      </w:r>
      <w:r w:rsidRPr="00494514">
        <w:rPr>
          <w:rFonts w:ascii="Times New Roman" w:eastAsia="TimesNewRoman" w:hAnsi="Times New Roman"/>
          <w:sz w:val="24"/>
          <w:szCs w:val="24"/>
          <w:lang w:val="ro-RO" w:eastAsia="ru-RU"/>
        </w:rPr>
        <w:t>i A1298C) în grupul de studiu.</w:t>
      </w:r>
      <w:r w:rsidRPr="00494514">
        <w:rPr>
          <w:rFonts w:ascii="Times New Roman" w:hAnsi="Times New Roman"/>
          <w:sz w:val="24"/>
          <w:szCs w:val="24"/>
          <w:lang w:val="ro-RO" w:eastAsia="ru-RU"/>
        </w:rPr>
        <w:t xml:space="preserve"> Am analizat în continuare modul de înlăn</w:t>
      </w:r>
      <w:r w:rsidRPr="00494514">
        <w:rPr>
          <w:rFonts w:ascii="Cambria Math" w:hAnsi="Cambria Math" w:cs="Cambria Math"/>
          <w:sz w:val="24"/>
          <w:szCs w:val="24"/>
          <w:lang w:val="ro-RO" w:eastAsia="ru-RU"/>
        </w:rPr>
        <w:t>ț</w:t>
      </w:r>
      <w:r w:rsidRPr="00494514">
        <w:rPr>
          <w:rFonts w:ascii="Times New Roman" w:hAnsi="Times New Roman"/>
          <w:sz w:val="24"/>
          <w:szCs w:val="24"/>
          <w:lang w:val="ro-RO" w:eastAsia="ru-RU"/>
        </w:rPr>
        <w:t xml:space="preserve">uire a alelelor genei MTHFR 1298 </w:t>
      </w:r>
      <w:r w:rsidRPr="00494514">
        <w:rPr>
          <w:rFonts w:ascii="Cambria Math" w:hAnsi="Cambria Math" w:cs="Cambria Math"/>
          <w:sz w:val="24"/>
          <w:szCs w:val="24"/>
          <w:lang w:val="ro-RO" w:eastAsia="ru-RU"/>
        </w:rPr>
        <w:t>ș</w:t>
      </w:r>
      <w:r w:rsidRPr="00494514">
        <w:rPr>
          <w:rFonts w:ascii="Times New Roman" w:hAnsi="Times New Roman"/>
          <w:sz w:val="24"/>
          <w:szCs w:val="24"/>
          <w:lang w:val="ro-RO" w:eastAsia="ru-RU"/>
        </w:rPr>
        <w:t>i MTHFR 677 care sunt în dezechilibru de înlăn</w:t>
      </w:r>
      <w:r w:rsidRPr="00494514">
        <w:rPr>
          <w:rFonts w:ascii="Cambria Math" w:hAnsi="Cambria Math" w:cs="Cambria Math"/>
          <w:sz w:val="24"/>
          <w:szCs w:val="24"/>
          <w:lang w:val="ro-RO" w:eastAsia="ru-RU"/>
        </w:rPr>
        <w:t>ț</w:t>
      </w:r>
      <w:r w:rsidRPr="00494514">
        <w:rPr>
          <w:rFonts w:ascii="Times New Roman" w:hAnsi="Times New Roman"/>
          <w:sz w:val="24"/>
          <w:szCs w:val="24"/>
          <w:lang w:val="ro-RO" w:eastAsia="ru-RU"/>
        </w:rPr>
        <w:t>uire. În total există 9 combina</w:t>
      </w:r>
      <w:r w:rsidRPr="00494514">
        <w:rPr>
          <w:rFonts w:ascii="Cambria Math" w:hAnsi="Cambria Math" w:cs="Cambria Math"/>
          <w:sz w:val="24"/>
          <w:szCs w:val="24"/>
          <w:lang w:val="ro-RO" w:eastAsia="ru-RU"/>
        </w:rPr>
        <w:t>ț</w:t>
      </w:r>
      <w:r w:rsidRPr="00494514">
        <w:rPr>
          <w:rFonts w:ascii="Times New Roman" w:hAnsi="Times New Roman"/>
          <w:sz w:val="24"/>
          <w:szCs w:val="24"/>
          <w:lang w:val="ro-RO" w:eastAsia="ru-RU"/>
        </w:rPr>
        <w:t xml:space="preserve">ii de genotipuri: 677CC/1298AA; 677CC/1298AC; 677CC/1298CC; 677CT/1298AA; 677CT/1298AC; 677CT/1298CC; 677TT/1298AA; 677TT/1298AC; 677TT/1298CC. Genotipurile 677TT/1298AC, 677CT/1298CC </w:t>
      </w:r>
      <w:r w:rsidRPr="00494514">
        <w:rPr>
          <w:rFonts w:ascii="Cambria Math" w:hAnsi="Cambria Math" w:cs="Cambria Math"/>
          <w:sz w:val="24"/>
          <w:szCs w:val="24"/>
          <w:lang w:val="ro-RO" w:eastAsia="ru-RU"/>
        </w:rPr>
        <w:t>ș</w:t>
      </w:r>
      <w:r w:rsidRPr="00494514">
        <w:rPr>
          <w:rFonts w:ascii="Times New Roman" w:hAnsi="Times New Roman"/>
          <w:sz w:val="24"/>
          <w:szCs w:val="24"/>
          <w:lang w:val="ro-RO" w:eastAsia="ru-RU"/>
        </w:rPr>
        <w:t xml:space="preserve">i 677TT/1298CC sunt foarte rar observate </w:t>
      </w:r>
      <w:r w:rsidRPr="00494514">
        <w:rPr>
          <w:rFonts w:ascii="Times New Roman" w:hAnsi="Times New Roman" w:cs="Times New Roman"/>
          <w:sz w:val="24"/>
          <w:szCs w:val="24"/>
          <w:lang w:val="ro-RO" w:eastAsia="ru-RU"/>
        </w:rPr>
        <w:t>[</w:t>
      </w:r>
      <w:r w:rsidR="00494514" w:rsidRPr="00494514">
        <w:rPr>
          <w:rFonts w:ascii="Times New Roman" w:hAnsi="Times New Roman" w:cs="Times New Roman"/>
          <w:sz w:val="24"/>
          <w:szCs w:val="24"/>
          <w:lang w:val="ro-RO" w:eastAsia="ru-RU"/>
        </w:rPr>
        <w:t>12</w:t>
      </w:r>
      <w:r w:rsidRPr="00494514">
        <w:rPr>
          <w:rFonts w:ascii="Times New Roman" w:hAnsi="Times New Roman" w:cs="Times New Roman"/>
          <w:sz w:val="24"/>
          <w:szCs w:val="24"/>
          <w:lang w:val="ro-RO" w:eastAsia="ru-RU"/>
        </w:rPr>
        <w:t>]</w:t>
      </w:r>
      <w:r w:rsidRPr="00494514">
        <w:rPr>
          <w:rFonts w:ascii="Times New Roman" w:hAnsi="Times New Roman"/>
          <w:sz w:val="24"/>
          <w:szCs w:val="24"/>
          <w:lang w:val="ro-RO" w:eastAsia="ru-RU"/>
        </w:rPr>
        <w:t>.</w:t>
      </w:r>
    </w:p>
    <w:p w:rsidR="00976EBB" w:rsidRDefault="00976EBB" w:rsidP="00814557">
      <w:pPr>
        <w:autoSpaceDE w:val="0"/>
        <w:autoSpaceDN w:val="0"/>
        <w:adjustRightInd w:val="0"/>
        <w:spacing w:after="0" w:line="360" w:lineRule="auto"/>
        <w:ind w:firstLine="708"/>
        <w:jc w:val="both"/>
        <w:rPr>
          <w:rFonts w:ascii="Times New Roman" w:hAnsi="Times New Roman"/>
          <w:sz w:val="24"/>
          <w:szCs w:val="24"/>
          <w:lang w:val="ro-RO" w:eastAsia="ru-RU"/>
        </w:rPr>
      </w:pPr>
      <w:r w:rsidRPr="00263B0E">
        <w:rPr>
          <w:rFonts w:ascii="Times New Roman" w:hAnsi="Times New Roman"/>
          <w:sz w:val="24"/>
          <w:szCs w:val="24"/>
          <w:lang w:val="ro-RO" w:eastAsia="ru-RU"/>
        </w:rPr>
        <w:t xml:space="preserve">În baza rezultatelor obţinute a fost efectuată distribuţia polimorfismelor şi combinaţiile genotipice ale genei MTHFR (Tabelul </w:t>
      </w:r>
      <w:r w:rsidR="00D73D39" w:rsidRPr="00263B0E">
        <w:rPr>
          <w:rFonts w:ascii="Times New Roman" w:hAnsi="Times New Roman"/>
          <w:sz w:val="24"/>
          <w:szCs w:val="24"/>
          <w:lang w:val="ro-RO" w:eastAsia="ru-RU"/>
        </w:rPr>
        <w:t>3</w:t>
      </w:r>
      <w:r w:rsidRPr="00263B0E">
        <w:rPr>
          <w:rFonts w:ascii="Times New Roman" w:hAnsi="Times New Roman"/>
          <w:sz w:val="24"/>
          <w:szCs w:val="24"/>
          <w:lang w:val="ro-RO" w:eastAsia="ru-RU"/>
        </w:rPr>
        <w:t>).</w:t>
      </w:r>
    </w:p>
    <w:p w:rsidR="00EC6880" w:rsidRPr="00263B0E" w:rsidRDefault="00EC6880" w:rsidP="00814557">
      <w:pPr>
        <w:autoSpaceDE w:val="0"/>
        <w:autoSpaceDN w:val="0"/>
        <w:adjustRightInd w:val="0"/>
        <w:spacing w:after="0" w:line="360" w:lineRule="auto"/>
        <w:ind w:firstLine="708"/>
        <w:jc w:val="both"/>
        <w:rPr>
          <w:rFonts w:ascii="Times New Roman" w:hAnsi="Times New Roman" w:cs="Times New Roman"/>
          <w:color w:val="000000"/>
          <w:sz w:val="24"/>
          <w:szCs w:val="24"/>
          <w:lang w:val="ro-RO" w:eastAsia="ru-RU"/>
        </w:rPr>
      </w:pPr>
      <w:r w:rsidRPr="00263B0E">
        <w:rPr>
          <w:rFonts w:ascii="Times New Roman" w:hAnsi="Times New Roman" w:cs="Times New Roman"/>
          <w:color w:val="000000"/>
          <w:sz w:val="24"/>
          <w:szCs w:val="24"/>
          <w:lang w:val="ro-RO" w:eastAsia="ru-RU"/>
        </w:rPr>
        <w:t>Cele mai răs</w:t>
      </w:r>
      <w:r>
        <w:rPr>
          <w:rFonts w:ascii="Times New Roman" w:hAnsi="Times New Roman" w:cs="Times New Roman"/>
          <w:color w:val="000000"/>
          <w:sz w:val="24"/>
          <w:szCs w:val="24"/>
          <w:lang w:val="ro-RO" w:eastAsia="ru-RU"/>
        </w:rPr>
        <w:t>pândite s-au dovedit a fi</w:t>
      </w:r>
      <w:r w:rsidRPr="00263B0E">
        <w:rPr>
          <w:rFonts w:ascii="Times New Roman" w:hAnsi="Times New Roman" w:cs="Times New Roman"/>
          <w:color w:val="000000"/>
          <w:sz w:val="24"/>
          <w:szCs w:val="24"/>
          <w:lang w:val="ro-RO" w:eastAsia="ru-RU"/>
        </w:rPr>
        <w:t xml:space="preserve"> variantele C677T/A1298C (28,0% IÎ</w:t>
      </w:r>
      <w:r w:rsidRPr="00263B0E">
        <w:rPr>
          <w:rFonts w:ascii="Times New Roman" w:hAnsi="Times New Roman" w:cs="Times New Roman"/>
          <w:color w:val="000000"/>
          <w:sz w:val="24"/>
          <w:szCs w:val="24"/>
          <w:vertAlign w:val="subscript"/>
          <w:lang w:val="ro-RO" w:eastAsia="ru-RU"/>
        </w:rPr>
        <w:t>95</w:t>
      </w:r>
      <w:r w:rsidRPr="00263B0E">
        <w:rPr>
          <w:rFonts w:ascii="Times New Roman" w:hAnsi="Times New Roman" w:cs="Times New Roman"/>
          <w:color w:val="000000"/>
          <w:sz w:val="24"/>
          <w:szCs w:val="24"/>
          <w:lang w:val="ro-RO" w:eastAsia="ru-RU"/>
        </w:rPr>
        <w:t xml:space="preserve">: </w:t>
      </w:r>
      <w:r w:rsidRPr="00263B0E">
        <w:rPr>
          <w:rFonts w:ascii="Times New Roman" w:hAnsi="Times New Roman" w:cs="Times New Roman"/>
          <w:sz w:val="24"/>
          <w:szCs w:val="24"/>
          <w:lang w:val="ro-RO" w:eastAsia="ru-RU"/>
        </w:rPr>
        <w:t>15,56 – 40,44</w:t>
      </w:r>
      <w:r w:rsidRPr="00263B0E">
        <w:rPr>
          <w:rFonts w:ascii="Times New Roman" w:hAnsi="Times New Roman" w:cs="Times New Roman"/>
          <w:color w:val="000000"/>
          <w:sz w:val="24"/>
          <w:szCs w:val="24"/>
          <w:lang w:val="ro-RO" w:eastAsia="ru-RU"/>
        </w:rPr>
        <w:t>), C677C/A1298C (22,0% IÎ</w:t>
      </w:r>
      <w:r w:rsidRPr="00263B0E">
        <w:rPr>
          <w:rFonts w:ascii="Times New Roman" w:hAnsi="Times New Roman" w:cs="Times New Roman"/>
          <w:color w:val="000000"/>
          <w:sz w:val="24"/>
          <w:szCs w:val="24"/>
          <w:vertAlign w:val="subscript"/>
          <w:lang w:val="ro-RO" w:eastAsia="ru-RU"/>
        </w:rPr>
        <w:t>95</w:t>
      </w:r>
      <w:r w:rsidRPr="00263B0E">
        <w:rPr>
          <w:rFonts w:ascii="Times New Roman" w:hAnsi="Times New Roman" w:cs="Times New Roman"/>
          <w:color w:val="000000"/>
          <w:sz w:val="24"/>
          <w:szCs w:val="24"/>
          <w:lang w:val="ro-RO" w:eastAsia="ru-RU"/>
        </w:rPr>
        <w:t xml:space="preserve">: </w:t>
      </w:r>
      <w:r w:rsidRPr="00263B0E">
        <w:rPr>
          <w:rFonts w:ascii="Times New Roman" w:hAnsi="Times New Roman" w:cs="Times New Roman"/>
          <w:sz w:val="24"/>
          <w:szCs w:val="24"/>
          <w:lang w:val="ro-RO" w:eastAsia="ru-RU"/>
        </w:rPr>
        <w:t>10,52 – 33,48</w:t>
      </w:r>
      <w:r w:rsidRPr="00263B0E">
        <w:rPr>
          <w:rFonts w:ascii="Times New Roman" w:hAnsi="Times New Roman" w:cs="Times New Roman"/>
          <w:color w:val="000000"/>
          <w:sz w:val="24"/>
          <w:szCs w:val="24"/>
          <w:lang w:val="ro-RO" w:eastAsia="ru-RU"/>
        </w:rPr>
        <w:t>), C677T/A1298A (20,0% IÎ</w:t>
      </w:r>
      <w:r w:rsidRPr="00263B0E">
        <w:rPr>
          <w:rFonts w:ascii="Times New Roman" w:hAnsi="Times New Roman" w:cs="Times New Roman"/>
          <w:color w:val="000000"/>
          <w:sz w:val="24"/>
          <w:szCs w:val="24"/>
          <w:vertAlign w:val="subscript"/>
          <w:lang w:val="ro-RO" w:eastAsia="ru-RU"/>
        </w:rPr>
        <w:t>95</w:t>
      </w:r>
      <w:r w:rsidRPr="00263B0E">
        <w:rPr>
          <w:rFonts w:ascii="Times New Roman" w:hAnsi="Times New Roman" w:cs="Times New Roman"/>
          <w:color w:val="000000"/>
          <w:sz w:val="24"/>
          <w:szCs w:val="24"/>
          <w:lang w:val="ro-RO" w:eastAsia="ru-RU"/>
        </w:rPr>
        <w:t xml:space="preserve">: </w:t>
      </w:r>
      <w:r w:rsidRPr="00263B0E">
        <w:rPr>
          <w:rFonts w:ascii="Times New Roman" w:hAnsi="Times New Roman" w:cs="Times New Roman"/>
          <w:sz w:val="24"/>
          <w:szCs w:val="24"/>
          <w:lang w:val="ro-RO"/>
        </w:rPr>
        <w:t>8,92 – 31,08</w:t>
      </w:r>
      <w:r w:rsidRPr="00263B0E">
        <w:rPr>
          <w:rFonts w:ascii="Times New Roman" w:hAnsi="Times New Roman" w:cs="Times New Roman"/>
          <w:color w:val="000000"/>
          <w:sz w:val="24"/>
          <w:szCs w:val="24"/>
          <w:lang w:val="ro-RO" w:eastAsia="ru-RU"/>
        </w:rPr>
        <w:t>). Incidenţa moderată e la următoarele variante: T677Т/A1298A (14,0% IÎ</w:t>
      </w:r>
      <w:r w:rsidRPr="00263B0E">
        <w:rPr>
          <w:rFonts w:ascii="Times New Roman" w:hAnsi="Times New Roman" w:cs="Times New Roman"/>
          <w:color w:val="000000"/>
          <w:sz w:val="24"/>
          <w:szCs w:val="24"/>
          <w:vertAlign w:val="subscript"/>
          <w:lang w:val="ro-RO" w:eastAsia="ru-RU"/>
        </w:rPr>
        <w:t>95</w:t>
      </w:r>
      <w:r w:rsidRPr="00263B0E">
        <w:rPr>
          <w:rFonts w:ascii="Times New Roman" w:hAnsi="Times New Roman" w:cs="Times New Roman"/>
          <w:color w:val="000000"/>
          <w:sz w:val="24"/>
          <w:szCs w:val="24"/>
          <w:lang w:val="ro-RO" w:eastAsia="ru-RU"/>
        </w:rPr>
        <w:t xml:space="preserve">: </w:t>
      </w:r>
      <w:r w:rsidRPr="00263B0E">
        <w:rPr>
          <w:rFonts w:ascii="Times New Roman" w:hAnsi="Times New Roman" w:cs="Times New Roman"/>
          <w:sz w:val="24"/>
          <w:szCs w:val="24"/>
          <w:lang w:val="ro-RO" w:eastAsia="ru-RU"/>
        </w:rPr>
        <w:t>4,39 – 23,61</w:t>
      </w:r>
      <w:r w:rsidRPr="00263B0E">
        <w:rPr>
          <w:rFonts w:ascii="Times New Roman" w:hAnsi="Times New Roman" w:cs="Times New Roman"/>
          <w:color w:val="000000"/>
          <w:sz w:val="24"/>
          <w:szCs w:val="24"/>
          <w:lang w:val="ro-RO" w:eastAsia="ru-RU"/>
        </w:rPr>
        <w:t>), C677C/C1298С (10,0% IÎ</w:t>
      </w:r>
      <w:r w:rsidRPr="00263B0E">
        <w:rPr>
          <w:rFonts w:ascii="Times New Roman" w:hAnsi="Times New Roman" w:cs="Times New Roman"/>
          <w:color w:val="000000"/>
          <w:sz w:val="24"/>
          <w:szCs w:val="24"/>
          <w:vertAlign w:val="subscript"/>
          <w:lang w:val="ro-RO" w:eastAsia="ru-RU"/>
        </w:rPr>
        <w:t>95</w:t>
      </w:r>
      <w:r w:rsidRPr="00263B0E">
        <w:rPr>
          <w:rFonts w:ascii="Times New Roman" w:hAnsi="Times New Roman" w:cs="Times New Roman"/>
          <w:color w:val="000000"/>
          <w:sz w:val="24"/>
          <w:szCs w:val="24"/>
          <w:lang w:val="ro-RO" w:eastAsia="ru-RU"/>
        </w:rPr>
        <w:t xml:space="preserve">: </w:t>
      </w:r>
      <w:r w:rsidRPr="00263B0E">
        <w:rPr>
          <w:rFonts w:ascii="Times New Roman" w:hAnsi="Times New Roman" w:cs="Times New Roman"/>
          <w:sz w:val="24"/>
          <w:szCs w:val="24"/>
          <w:lang w:val="ro-RO" w:eastAsia="ru-RU"/>
        </w:rPr>
        <w:t>1,69 – 18,31</w:t>
      </w:r>
      <w:r w:rsidRPr="00263B0E">
        <w:rPr>
          <w:rFonts w:ascii="Times New Roman" w:hAnsi="Times New Roman" w:cs="Times New Roman"/>
          <w:color w:val="000000"/>
          <w:sz w:val="24"/>
          <w:szCs w:val="24"/>
          <w:lang w:val="ro-RO" w:eastAsia="ru-RU"/>
        </w:rPr>
        <w:t>) şi C677C/A1298A (6,0% IÎ</w:t>
      </w:r>
      <w:r w:rsidRPr="00263B0E">
        <w:rPr>
          <w:rFonts w:ascii="Times New Roman" w:hAnsi="Times New Roman" w:cs="Times New Roman"/>
          <w:color w:val="000000"/>
          <w:sz w:val="24"/>
          <w:szCs w:val="24"/>
          <w:vertAlign w:val="subscript"/>
          <w:lang w:val="ro-RO" w:eastAsia="ru-RU"/>
        </w:rPr>
        <w:t>95</w:t>
      </w:r>
      <w:r w:rsidRPr="00263B0E">
        <w:rPr>
          <w:rFonts w:ascii="Times New Roman" w:hAnsi="Times New Roman" w:cs="Times New Roman"/>
          <w:color w:val="000000"/>
          <w:sz w:val="24"/>
          <w:szCs w:val="24"/>
          <w:lang w:val="ro-RO" w:eastAsia="ru-RU"/>
        </w:rPr>
        <w:t xml:space="preserve">: </w:t>
      </w:r>
      <w:r w:rsidRPr="00263B0E">
        <w:rPr>
          <w:rFonts w:ascii="Times New Roman" w:hAnsi="Times New Roman" w:cs="Times New Roman"/>
          <w:sz w:val="24"/>
          <w:szCs w:val="24"/>
          <w:lang w:val="ro-RO" w:eastAsia="ru-RU"/>
        </w:rPr>
        <w:t>-0,58 – 12,58</w:t>
      </w:r>
      <w:r w:rsidRPr="00263B0E">
        <w:rPr>
          <w:rFonts w:ascii="Times New Roman" w:hAnsi="Times New Roman" w:cs="Times New Roman"/>
          <w:color w:val="000000"/>
          <w:sz w:val="24"/>
          <w:szCs w:val="24"/>
          <w:lang w:val="ro-RO" w:eastAsia="ru-RU"/>
        </w:rPr>
        <w:t>).</w:t>
      </w:r>
    </w:p>
    <w:p w:rsidR="00EC6880" w:rsidRPr="00EC6880" w:rsidRDefault="00EC6880" w:rsidP="00814557">
      <w:pPr>
        <w:autoSpaceDE w:val="0"/>
        <w:autoSpaceDN w:val="0"/>
        <w:adjustRightInd w:val="0"/>
        <w:spacing w:after="0" w:line="360" w:lineRule="auto"/>
        <w:rPr>
          <w:rFonts w:ascii="Times New Roman" w:hAnsi="Times New Roman"/>
          <w:sz w:val="24"/>
          <w:szCs w:val="24"/>
          <w:lang w:val="ro-RO" w:eastAsia="ru-RU"/>
        </w:rPr>
      </w:pPr>
    </w:p>
    <w:p w:rsidR="00976EBB" w:rsidRPr="00263B0E" w:rsidRDefault="00976EBB" w:rsidP="00814557">
      <w:pPr>
        <w:pStyle w:val="a5"/>
        <w:autoSpaceDE w:val="0"/>
        <w:autoSpaceDN w:val="0"/>
        <w:adjustRightInd w:val="0"/>
        <w:spacing w:after="0" w:line="360" w:lineRule="auto"/>
        <w:jc w:val="right"/>
        <w:rPr>
          <w:rFonts w:ascii="Times New Roman" w:hAnsi="Times New Roman"/>
          <w:sz w:val="24"/>
          <w:szCs w:val="24"/>
          <w:lang w:val="ro-RO" w:eastAsia="ru-RU"/>
        </w:rPr>
      </w:pPr>
      <w:r w:rsidRPr="00263B0E">
        <w:rPr>
          <w:rFonts w:ascii="Times New Roman" w:hAnsi="Times New Roman"/>
          <w:sz w:val="24"/>
          <w:szCs w:val="24"/>
          <w:lang w:val="ro-RO" w:eastAsia="ru-RU"/>
        </w:rPr>
        <w:t>Tabelul</w:t>
      </w:r>
      <w:r w:rsidR="00660589">
        <w:rPr>
          <w:rFonts w:ascii="Times New Roman" w:hAnsi="Times New Roman"/>
          <w:sz w:val="24"/>
          <w:szCs w:val="24"/>
          <w:lang w:val="ro-RO" w:eastAsia="ru-RU"/>
        </w:rPr>
        <w:t xml:space="preserve"> </w:t>
      </w:r>
      <w:r w:rsidR="00D73D39" w:rsidRPr="00263B0E">
        <w:rPr>
          <w:rFonts w:ascii="Times New Roman" w:hAnsi="Times New Roman"/>
          <w:sz w:val="24"/>
          <w:szCs w:val="24"/>
          <w:lang w:val="ro-RO" w:eastAsia="ru-RU"/>
        </w:rPr>
        <w:t>3</w:t>
      </w:r>
      <w:r w:rsidRPr="00263B0E">
        <w:rPr>
          <w:rFonts w:ascii="Times New Roman" w:hAnsi="Times New Roman"/>
          <w:sz w:val="24"/>
          <w:szCs w:val="24"/>
          <w:lang w:val="ro-RO" w:eastAsia="ru-RU"/>
        </w:rPr>
        <w:t>. Combinaţiile genotipice ale genei MTHFR (677/1298) în lotul de studiu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9"/>
        <w:gridCol w:w="2732"/>
        <w:gridCol w:w="1106"/>
        <w:gridCol w:w="1076"/>
        <w:gridCol w:w="1947"/>
      </w:tblGrid>
      <w:tr w:rsidR="00976EBB" w:rsidRPr="00263B0E" w:rsidTr="00DC2D0C">
        <w:tc>
          <w:tcPr>
            <w:tcW w:w="5441" w:type="dxa"/>
            <w:gridSpan w:val="2"/>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Combinaţii de genotipuri MTHFR</w:t>
            </w:r>
          </w:p>
        </w:tc>
        <w:tc>
          <w:tcPr>
            <w:tcW w:w="4129" w:type="dxa"/>
            <w:gridSpan w:val="3"/>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Cazuri</w:t>
            </w:r>
          </w:p>
        </w:tc>
      </w:tr>
      <w:tr w:rsidR="00976EBB" w:rsidRPr="00263B0E" w:rsidTr="00DC2D0C">
        <w:tc>
          <w:tcPr>
            <w:tcW w:w="2709"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677</w:t>
            </w:r>
          </w:p>
        </w:tc>
        <w:tc>
          <w:tcPr>
            <w:tcW w:w="2732"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1298</w:t>
            </w:r>
          </w:p>
        </w:tc>
        <w:tc>
          <w:tcPr>
            <w:tcW w:w="110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Abs.</w:t>
            </w:r>
          </w:p>
        </w:tc>
        <w:tc>
          <w:tcPr>
            <w:tcW w:w="107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IÎ</w:t>
            </w:r>
            <w:r w:rsidRPr="00263B0E">
              <w:rPr>
                <w:rFonts w:ascii="Times New Roman" w:hAnsi="Times New Roman"/>
                <w:sz w:val="24"/>
                <w:szCs w:val="24"/>
                <w:vertAlign w:val="subscript"/>
                <w:lang w:val="ro-RO" w:eastAsia="ru-RU"/>
              </w:rPr>
              <w:t>95</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6,0%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-0,58 – 12,58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AC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11</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10,52 – 33,48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5</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10,0%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1,69 – 18,31</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10</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rPr>
              <w:t>8,92 – 31,08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AC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14</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28,0%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15,56 – 40,44</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0</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7</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14,0%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4,39 – 23,61</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AC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0</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0</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r>
    </w:tbl>
    <w:p w:rsidR="00976EBB" w:rsidRPr="00263B0E" w:rsidRDefault="00976EBB" w:rsidP="00814557">
      <w:pPr>
        <w:autoSpaceDE w:val="0"/>
        <w:autoSpaceDN w:val="0"/>
        <w:adjustRightInd w:val="0"/>
        <w:spacing w:after="0" w:line="360" w:lineRule="auto"/>
        <w:jc w:val="both"/>
        <w:rPr>
          <w:rFonts w:ascii="Times New Roman" w:hAnsi="Times New Roman"/>
          <w:color w:val="000000"/>
          <w:sz w:val="24"/>
          <w:szCs w:val="24"/>
          <w:lang w:val="ro-RO" w:eastAsia="ru-RU"/>
        </w:rPr>
      </w:pPr>
    </w:p>
    <w:p w:rsidR="00F83010" w:rsidRPr="00263B0E" w:rsidRDefault="00F83010" w:rsidP="00814557">
      <w:pPr>
        <w:autoSpaceDE w:val="0"/>
        <w:autoSpaceDN w:val="0"/>
        <w:adjustRightInd w:val="0"/>
        <w:spacing w:after="0" w:line="360" w:lineRule="auto"/>
        <w:ind w:firstLine="708"/>
        <w:jc w:val="both"/>
        <w:rPr>
          <w:rFonts w:ascii="Times New Roman" w:hAnsi="Times New Roman" w:cs="Times New Roman"/>
          <w:sz w:val="24"/>
          <w:szCs w:val="24"/>
          <w:lang w:val="ro-RO"/>
        </w:rPr>
      </w:pPr>
      <w:r w:rsidRPr="00263B0E">
        <w:rPr>
          <w:rFonts w:ascii="Times New Roman" w:hAnsi="Times New Roman" w:cs="Times New Roman"/>
          <w:color w:val="000000"/>
          <w:sz w:val="24"/>
          <w:szCs w:val="24"/>
          <w:lang w:val="ro-RO" w:eastAsia="ru-RU"/>
        </w:rPr>
        <w:t xml:space="preserve">Din cele expuse se atestă că în cercetarea noastră lipsesc următoarele combinaţii alelice: C677Т/С1298С, Т677Т/A1298С şi Т677Т/С1298С, ceea ce corespunde cu datele literaturii, precum că combinaţiile polimorfismelor MTHFR: C677Т/С1298С, Т677Т/A1298С sunt rar </w:t>
      </w:r>
      <w:r w:rsidR="005E7C12">
        <w:rPr>
          <w:rFonts w:ascii="Times New Roman" w:hAnsi="Times New Roman" w:cs="Times New Roman"/>
          <w:color w:val="000000"/>
          <w:sz w:val="24"/>
          <w:szCs w:val="24"/>
          <w:lang w:val="ro-RO" w:eastAsia="ru-RU"/>
        </w:rPr>
        <w:t>întâlnit</w:t>
      </w:r>
      <w:r w:rsidRPr="00263B0E">
        <w:rPr>
          <w:rFonts w:ascii="Times New Roman" w:hAnsi="Times New Roman" w:cs="Times New Roman"/>
          <w:color w:val="000000"/>
          <w:sz w:val="24"/>
          <w:szCs w:val="24"/>
          <w:lang w:val="ro-RO" w:eastAsia="ru-RU"/>
        </w:rPr>
        <w:t xml:space="preserve">e, iar </w:t>
      </w:r>
      <w:r w:rsidRPr="00263B0E">
        <w:rPr>
          <w:rFonts w:ascii="Times New Roman" w:hAnsi="Times New Roman" w:cs="Times New Roman"/>
          <w:sz w:val="24"/>
          <w:szCs w:val="24"/>
          <w:lang w:val="ro-RO"/>
        </w:rPr>
        <w:t xml:space="preserve">combinația homozigot pentru ambele mutații </w:t>
      </w:r>
      <w:r w:rsidRPr="00263B0E">
        <w:rPr>
          <w:rFonts w:ascii="Times New Roman" w:hAnsi="Times New Roman" w:cs="Times New Roman"/>
          <w:color w:val="000000"/>
          <w:sz w:val="24"/>
          <w:szCs w:val="24"/>
          <w:lang w:val="ro-RO" w:eastAsia="ru-RU"/>
        </w:rPr>
        <w:t xml:space="preserve">Т677Т/С1298С </w:t>
      </w:r>
      <w:r w:rsidRPr="00263B0E">
        <w:rPr>
          <w:rFonts w:ascii="Times New Roman" w:hAnsi="Times New Roman" w:cs="Times New Roman"/>
          <w:sz w:val="24"/>
          <w:szCs w:val="24"/>
          <w:lang w:val="ro-RO"/>
        </w:rPr>
        <w:t>nu poate fi întâlnită [</w:t>
      </w:r>
      <w:r w:rsidR="00494514">
        <w:rPr>
          <w:rFonts w:ascii="Times New Roman" w:hAnsi="Times New Roman" w:cs="Times New Roman"/>
          <w:sz w:val="24"/>
          <w:szCs w:val="24"/>
          <w:lang w:val="ro-RO"/>
        </w:rPr>
        <w:t>12</w:t>
      </w:r>
      <w:r w:rsidRPr="00263B0E">
        <w:rPr>
          <w:rFonts w:ascii="Times New Roman" w:hAnsi="Times New Roman" w:cs="Times New Roman"/>
          <w:sz w:val="24"/>
          <w:szCs w:val="24"/>
          <w:lang w:val="ro-RO"/>
        </w:rPr>
        <w:t>]</w:t>
      </w:r>
    </w:p>
    <w:p w:rsidR="00976EBB" w:rsidRPr="00263B0E" w:rsidRDefault="00976EBB" w:rsidP="00814557">
      <w:pPr>
        <w:autoSpaceDE w:val="0"/>
        <w:autoSpaceDN w:val="0"/>
        <w:adjustRightInd w:val="0"/>
        <w:spacing w:after="0" w:line="360" w:lineRule="auto"/>
        <w:ind w:firstLine="708"/>
        <w:jc w:val="both"/>
        <w:rPr>
          <w:rFonts w:ascii="Times New Roman" w:hAnsi="Times New Roman"/>
          <w:color w:val="000000"/>
          <w:sz w:val="24"/>
          <w:szCs w:val="24"/>
          <w:lang w:val="ro-RO" w:eastAsia="ru-RU"/>
        </w:rPr>
      </w:pPr>
      <w:r w:rsidRPr="00263B0E">
        <w:rPr>
          <w:rFonts w:ascii="Times New Roman" w:hAnsi="Times New Roman"/>
          <w:color w:val="000000"/>
          <w:sz w:val="24"/>
          <w:szCs w:val="24"/>
          <w:lang w:val="ro-RO" w:eastAsia="ru-RU"/>
        </w:rPr>
        <w:t xml:space="preserve">Evaluarea distribuţiei alelor genelor MTHFR 677 şi MTRR 66 sunt reprezentate în tabelul </w:t>
      </w:r>
      <w:r w:rsidR="00D73D39" w:rsidRPr="00263B0E">
        <w:rPr>
          <w:rFonts w:ascii="Times New Roman" w:hAnsi="Times New Roman"/>
          <w:color w:val="000000"/>
          <w:sz w:val="24"/>
          <w:szCs w:val="24"/>
          <w:lang w:val="ro-RO" w:eastAsia="ru-RU"/>
        </w:rPr>
        <w:t>4</w:t>
      </w:r>
      <w:r w:rsidRPr="00263B0E">
        <w:rPr>
          <w:rFonts w:ascii="Times New Roman" w:hAnsi="Times New Roman"/>
          <w:color w:val="000000"/>
          <w:sz w:val="24"/>
          <w:szCs w:val="24"/>
          <w:lang w:val="ro-RO" w:eastAsia="ru-RU"/>
        </w:rPr>
        <w:t>.</w:t>
      </w:r>
    </w:p>
    <w:p w:rsidR="00D73D39" w:rsidRPr="00263B0E" w:rsidRDefault="00D73D39" w:rsidP="00814557">
      <w:pPr>
        <w:autoSpaceDE w:val="0"/>
        <w:autoSpaceDN w:val="0"/>
        <w:adjustRightInd w:val="0"/>
        <w:spacing w:after="0" w:line="360" w:lineRule="auto"/>
        <w:jc w:val="right"/>
        <w:rPr>
          <w:rFonts w:ascii="Times New Roman" w:hAnsi="Times New Roman"/>
          <w:color w:val="000000"/>
          <w:sz w:val="24"/>
          <w:szCs w:val="24"/>
          <w:lang w:val="ro-RO" w:eastAsia="ru-RU"/>
        </w:rPr>
      </w:pPr>
    </w:p>
    <w:p w:rsidR="00660589" w:rsidRDefault="00660589" w:rsidP="00814557">
      <w:pPr>
        <w:autoSpaceDE w:val="0"/>
        <w:autoSpaceDN w:val="0"/>
        <w:adjustRightInd w:val="0"/>
        <w:spacing w:after="0" w:line="360" w:lineRule="auto"/>
        <w:jc w:val="right"/>
        <w:rPr>
          <w:rFonts w:ascii="Times New Roman" w:hAnsi="Times New Roman"/>
          <w:color w:val="000000"/>
          <w:sz w:val="24"/>
          <w:szCs w:val="24"/>
          <w:lang w:val="ro-RO" w:eastAsia="ru-RU"/>
        </w:rPr>
      </w:pPr>
    </w:p>
    <w:p w:rsidR="00976EBB" w:rsidRPr="00263B0E" w:rsidRDefault="00976EBB" w:rsidP="00814557">
      <w:pPr>
        <w:autoSpaceDE w:val="0"/>
        <w:autoSpaceDN w:val="0"/>
        <w:adjustRightInd w:val="0"/>
        <w:spacing w:after="0" w:line="360" w:lineRule="auto"/>
        <w:jc w:val="right"/>
        <w:rPr>
          <w:rFonts w:ascii="Times New Roman" w:hAnsi="Times New Roman"/>
          <w:sz w:val="24"/>
          <w:szCs w:val="24"/>
          <w:lang w:val="ro-RO" w:eastAsia="ru-RU"/>
        </w:rPr>
      </w:pPr>
      <w:r w:rsidRPr="00263B0E">
        <w:rPr>
          <w:rFonts w:ascii="Times New Roman" w:hAnsi="Times New Roman"/>
          <w:color w:val="000000"/>
          <w:sz w:val="24"/>
          <w:szCs w:val="24"/>
          <w:lang w:val="ro-RO" w:eastAsia="ru-RU"/>
        </w:rPr>
        <w:lastRenderedPageBreak/>
        <w:t xml:space="preserve">Tabelul </w:t>
      </w:r>
      <w:r w:rsidR="00D73D39" w:rsidRPr="00263B0E">
        <w:rPr>
          <w:rFonts w:ascii="Times New Roman" w:hAnsi="Times New Roman"/>
          <w:color w:val="000000"/>
          <w:sz w:val="24"/>
          <w:szCs w:val="24"/>
          <w:lang w:val="ro-RO" w:eastAsia="ru-RU"/>
        </w:rPr>
        <w:t>4</w:t>
      </w:r>
      <w:r w:rsidRPr="00263B0E">
        <w:rPr>
          <w:rFonts w:ascii="Times New Roman" w:hAnsi="Times New Roman"/>
          <w:color w:val="000000"/>
          <w:sz w:val="24"/>
          <w:szCs w:val="24"/>
          <w:lang w:val="ro-RO" w:eastAsia="ru-RU"/>
        </w:rPr>
        <w:t xml:space="preserve">. </w:t>
      </w:r>
      <w:r w:rsidRPr="00263B0E">
        <w:rPr>
          <w:rFonts w:ascii="Times New Roman" w:hAnsi="Times New Roman"/>
          <w:sz w:val="24"/>
          <w:szCs w:val="24"/>
          <w:lang w:val="ro-RO" w:eastAsia="ru-RU"/>
        </w:rPr>
        <w:t xml:space="preserve">Combinaţiile genotipice ale </w:t>
      </w:r>
      <w:r w:rsidRPr="00263B0E">
        <w:rPr>
          <w:rFonts w:ascii="Times New Roman" w:hAnsi="Times New Roman"/>
          <w:color w:val="000000"/>
          <w:sz w:val="24"/>
          <w:szCs w:val="24"/>
          <w:lang w:val="ro-RO" w:eastAsia="ru-RU"/>
        </w:rPr>
        <w:t xml:space="preserve">genelor MTHFR 677 şi MTRR 66 </w:t>
      </w:r>
      <w:r w:rsidRPr="00263B0E">
        <w:rPr>
          <w:rFonts w:ascii="Times New Roman" w:hAnsi="Times New Roman"/>
          <w:sz w:val="24"/>
          <w:szCs w:val="24"/>
          <w:lang w:val="ro-RO" w:eastAsia="ru-RU"/>
        </w:rPr>
        <w:t>în lotul de studiu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9"/>
        <w:gridCol w:w="2732"/>
        <w:gridCol w:w="1106"/>
        <w:gridCol w:w="1076"/>
        <w:gridCol w:w="1947"/>
      </w:tblGrid>
      <w:tr w:rsidR="00976EBB" w:rsidRPr="00263B0E" w:rsidTr="00DC2D0C">
        <w:tc>
          <w:tcPr>
            <w:tcW w:w="5441" w:type="dxa"/>
            <w:gridSpan w:val="2"/>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 xml:space="preserve">Combinaţii de genotipuri </w:t>
            </w:r>
          </w:p>
        </w:tc>
        <w:tc>
          <w:tcPr>
            <w:tcW w:w="4129" w:type="dxa"/>
            <w:gridSpan w:val="3"/>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Cazuri</w:t>
            </w:r>
          </w:p>
        </w:tc>
      </w:tr>
      <w:tr w:rsidR="00976EBB" w:rsidRPr="00263B0E" w:rsidTr="00DC2D0C">
        <w:tc>
          <w:tcPr>
            <w:tcW w:w="2709"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MTHFR 677</w:t>
            </w:r>
          </w:p>
        </w:tc>
        <w:tc>
          <w:tcPr>
            <w:tcW w:w="2732"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MTRR 66</w:t>
            </w:r>
          </w:p>
        </w:tc>
        <w:tc>
          <w:tcPr>
            <w:tcW w:w="110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Abs.</w:t>
            </w:r>
          </w:p>
        </w:tc>
        <w:tc>
          <w:tcPr>
            <w:tcW w:w="107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IÎ</w:t>
            </w:r>
            <w:r w:rsidRPr="00263B0E">
              <w:rPr>
                <w:rFonts w:ascii="Times New Roman" w:hAnsi="Times New Roman"/>
                <w:sz w:val="24"/>
                <w:szCs w:val="24"/>
                <w:vertAlign w:val="subscript"/>
                <w:lang w:val="ro-RO" w:eastAsia="ru-RU"/>
              </w:rPr>
              <w:t>95</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6,0%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-0,58 – 12,58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AG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11</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10,52 – 33,48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GG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5</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10,0%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1,69 – 18,31</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13</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26,0%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13,85 – 38,15</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AG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9</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18,0%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7,35 – 28,65</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GG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4,0%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-1,43 – 9,43</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-1,88 – 5,88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AG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5</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10,0%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1,69 – 18,31</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GG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-1,88 – 5,88</w:t>
            </w:r>
          </w:p>
        </w:tc>
      </w:tr>
    </w:tbl>
    <w:p w:rsidR="00976EBB" w:rsidRPr="00263B0E" w:rsidRDefault="00976EBB" w:rsidP="00814557">
      <w:pPr>
        <w:autoSpaceDE w:val="0"/>
        <w:autoSpaceDN w:val="0"/>
        <w:adjustRightInd w:val="0"/>
        <w:spacing w:after="0" w:line="360" w:lineRule="auto"/>
        <w:jc w:val="both"/>
        <w:rPr>
          <w:rFonts w:ascii="Times New Roman" w:hAnsi="Times New Roman"/>
          <w:color w:val="000000"/>
          <w:sz w:val="24"/>
          <w:szCs w:val="24"/>
          <w:lang w:val="ro-RO" w:eastAsia="ru-RU"/>
        </w:rPr>
      </w:pPr>
    </w:p>
    <w:p w:rsidR="00EC6747" w:rsidRPr="00263B0E" w:rsidRDefault="00EC6747" w:rsidP="00814557">
      <w:pPr>
        <w:autoSpaceDE w:val="0"/>
        <w:autoSpaceDN w:val="0"/>
        <w:adjustRightInd w:val="0"/>
        <w:spacing w:after="0" w:line="360" w:lineRule="auto"/>
        <w:jc w:val="both"/>
        <w:rPr>
          <w:rFonts w:ascii="Times New Roman" w:hAnsi="Times New Roman" w:cs="Times New Roman"/>
          <w:sz w:val="24"/>
          <w:szCs w:val="24"/>
          <w:lang w:val="ro-RO" w:eastAsia="ru-RU"/>
        </w:rPr>
      </w:pPr>
      <w:r w:rsidRPr="00263B0E">
        <w:rPr>
          <w:rFonts w:ascii="Times New Roman" w:hAnsi="Times New Roman" w:cs="Times New Roman"/>
          <w:sz w:val="24"/>
          <w:szCs w:val="24"/>
          <w:lang w:val="ro-RO" w:eastAsia="ru-RU"/>
        </w:rPr>
        <w:t>Cele mai frecvente combinaţii au fost: C677T/A66A (26,0%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13,85 – 38,15), C677C/A66G (22,0%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10,52 – 33,48) şi C677T/A66G (18,0%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7,35 – 28,65). La 5 paciente (10,0%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xml:space="preserve">: 1,69 – 18,31) s-au </w:t>
      </w:r>
      <w:r w:rsidR="005E7C12">
        <w:rPr>
          <w:rFonts w:ascii="Times New Roman" w:hAnsi="Times New Roman" w:cs="Times New Roman"/>
          <w:sz w:val="24"/>
          <w:szCs w:val="24"/>
          <w:lang w:val="ro-RO" w:eastAsia="ru-RU"/>
        </w:rPr>
        <w:t>întâlnit</w:t>
      </w:r>
      <w:r w:rsidRPr="00263B0E">
        <w:rPr>
          <w:rFonts w:ascii="Times New Roman" w:hAnsi="Times New Roman" w:cs="Times New Roman"/>
          <w:sz w:val="24"/>
          <w:szCs w:val="24"/>
          <w:lang w:val="ro-RO" w:eastAsia="ru-RU"/>
        </w:rPr>
        <w:t xml:space="preserve"> combinaţiile C677C/G66G şi T677T/A66G. Incidenţa combinaţiei celor două genotipuri normale 677CC/66AA a fost prezentă doar la 3 paciente (6,0%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xml:space="preserve">: -0,58 – 12,58), iar combinaţia genotipurilor mutante 677TT/66GG s-a </w:t>
      </w:r>
      <w:r w:rsidR="005E7C12">
        <w:rPr>
          <w:rFonts w:ascii="Times New Roman" w:hAnsi="Times New Roman" w:cs="Times New Roman"/>
          <w:sz w:val="24"/>
          <w:szCs w:val="24"/>
          <w:lang w:val="ro-RO" w:eastAsia="ru-RU"/>
        </w:rPr>
        <w:t>întâlnit</w:t>
      </w:r>
      <w:r w:rsidRPr="00263B0E">
        <w:rPr>
          <w:rFonts w:ascii="Times New Roman" w:hAnsi="Times New Roman" w:cs="Times New Roman"/>
          <w:sz w:val="24"/>
          <w:szCs w:val="24"/>
          <w:lang w:val="ro-RO" w:eastAsia="ru-RU"/>
        </w:rPr>
        <w:t xml:space="preserve"> doar la 1 pacientă (2,0%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-1,88 – 5,88).</w:t>
      </w:r>
    </w:p>
    <w:p w:rsidR="00976EBB" w:rsidRDefault="00976EBB" w:rsidP="00814557">
      <w:pPr>
        <w:autoSpaceDE w:val="0"/>
        <w:autoSpaceDN w:val="0"/>
        <w:adjustRightInd w:val="0"/>
        <w:spacing w:after="0" w:line="360" w:lineRule="auto"/>
        <w:ind w:firstLine="708"/>
        <w:jc w:val="both"/>
        <w:rPr>
          <w:rFonts w:ascii="Times New Roman" w:hAnsi="Times New Roman"/>
          <w:color w:val="000000"/>
          <w:sz w:val="24"/>
          <w:szCs w:val="24"/>
          <w:lang w:val="ro-RO" w:eastAsia="ru-RU"/>
        </w:rPr>
      </w:pPr>
      <w:r w:rsidRPr="00263B0E">
        <w:rPr>
          <w:rFonts w:ascii="Times New Roman" w:hAnsi="Times New Roman"/>
          <w:color w:val="000000"/>
          <w:sz w:val="24"/>
          <w:szCs w:val="24"/>
          <w:lang w:val="ro-RO" w:eastAsia="ru-RU"/>
        </w:rPr>
        <w:t xml:space="preserve">Rezultatele evaluării distribuţiei alelor genelor MTHFR 677 şi MTR 2756 sunt reprezentate în tabelul </w:t>
      </w:r>
      <w:r w:rsidR="00E271D4" w:rsidRPr="00263B0E">
        <w:rPr>
          <w:rFonts w:ascii="Times New Roman" w:hAnsi="Times New Roman"/>
          <w:color w:val="000000"/>
          <w:sz w:val="24"/>
          <w:szCs w:val="24"/>
          <w:lang w:val="ro-RO" w:eastAsia="ru-RU"/>
        </w:rPr>
        <w:t>5.</w:t>
      </w:r>
    </w:p>
    <w:p w:rsidR="00B07676" w:rsidRPr="00263B0E" w:rsidRDefault="00B07676" w:rsidP="00814557">
      <w:pPr>
        <w:autoSpaceDE w:val="0"/>
        <w:autoSpaceDN w:val="0"/>
        <w:adjustRightInd w:val="0"/>
        <w:spacing w:after="0" w:line="360" w:lineRule="auto"/>
        <w:ind w:firstLine="708"/>
        <w:jc w:val="both"/>
        <w:rPr>
          <w:rFonts w:ascii="Times New Roman" w:hAnsi="Times New Roman"/>
          <w:color w:val="000000"/>
          <w:sz w:val="24"/>
          <w:szCs w:val="24"/>
          <w:lang w:val="ro-RO" w:eastAsia="ru-RU"/>
        </w:rPr>
      </w:pPr>
      <w:r w:rsidRPr="00263B0E">
        <w:rPr>
          <w:rFonts w:ascii="Times New Roman" w:hAnsi="Times New Roman" w:cs="Times New Roman"/>
          <w:sz w:val="24"/>
          <w:szCs w:val="24"/>
          <w:lang w:val="ro-RO" w:eastAsia="ru-RU"/>
        </w:rPr>
        <w:t xml:space="preserve">S-a observat că cel mai des a fost combinaţia: C677T/A2756A care s-a </w:t>
      </w:r>
      <w:r>
        <w:rPr>
          <w:rFonts w:ascii="Times New Roman" w:hAnsi="Times New Roman" w:cs="Times New Roman"/>
          <w:sz w:val="24"/>
          <w:szCs w:val="24"/>
          <w:lang w:val="ro-RO" w:eastAsia="ru-RU"/>
        </w:rPr>
        <w:t>întâlnit</w:t>
      </w:r>
      <w:r w:rsidRPr="00263B0E">
        <w:rPr>
          <w:rFonts w:ascii="Times New Roman" w:hAnsi="Times New Roman" w:cs="Times New Roman"/>
          <w:sz w:val="24"/>
          <w:szCs w:val="24"/>
          <w:lang w:val="ro-RO" w:eastAsia="ru-RU"/>
        </w:rPr>
        <w:t xml:space="preserve"> la 16 paciente (32,0%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xml:space="preserve">: 19,07 – 44,93). Incidenţa combinaţiei celor două genotipuri sălbatice: C677C/A2756A s-a </w:t>
      </w:r>
      <w:r>
        <w:rPr>
          <w:rFonts w:ascii="Times New Roman" w:hAnsi="Times New Roman" w:cs="Times New Roman"/>
          <w:sz w:val="24"/>
          <w:szCs w:val="24"/>
          <w:lang w:val="ro-RO" w:eastAsia="ru-RU"/>
        </w:rPr>
        <w:t>întâlnit</w:t>
      </w:r>
      <w:r w:rsidRPr="00263B0E">
        <w:rPr>
          <w:rFonts w:ascii="Times New Roman" w:hAnsi="Times New Roman" w:cs="Times New Roman"/>
          <w:sz w:val="24"/>
          <w:szCs w:val="24"/>
          <w:lang w:val="ro-RO" w:eastAsia="ru-RU"/>
        </w:rPr>
        <w:t xml:space="preserve"> la 12 paciente (24,0%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12,17 – 35,83), iar frecvența combiinațiilor genotipurilor mutante T677T/G2756G a fost prezent doar la 1 pacientă (2,0%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-1,88 – 5,88).</w:t>
      </w:r>
    </w:p>
    <w:p w:rsidR="00B07676" w:rsidRDefault="00B07676" w:rsidP="00814557">
      <w:pPr>
        <w:autoSpaceDE w:val="0"/>
        <w:autoSpaceDN w:val="0"/>
        <w:adjustRightInd w:val="0"/>
        <w:spacing w:after="0" w:line="360" w:lineRule="auto"/>
        <w:jc w:val="right"/>
        <w:rPr>
          <w:rFonts w:ascii="Times New Roman" w:hAnsi="Times New Roman"/>
          <w:color w:val="000000"/>
          <w:sz w:val="24"/>
          <w:szCs w:val="24"/>
          <w:lang w:val="ro-RO" w:eastAsia="ru-RU"/>
        </w:rPr>
      </w:pPr>
    </w:p>
    <w:p w:rsidR="00976EBB" w:rsidRPr="00263B0E" w:rsidRDefault="00976EBB" w:rsidP="00814557">
      <w:pPr>
        <w:autoSpaceDE w:val="0"/>
        <w:autoSpaceDN w:val="0"/>
        <w:adjustRightInd w:val="0"/>
        <w:spacing w:after="0" w:line="360" w:lineRule="auto"/>
        <w:jc w:val="right"/>
        <w:rPr>
          <w:rFonts w:ascii="Times New Roman" w:hAnsi="Times New Roman"/>
          <w:sz w:val="24"/>
          <w:szCs w:val="24"/>
          <w:lang w:val="ro-RO" w:eastAsia="ru-RU"/>
        </w:rPr>
      </w:pPr>
      <w:r w:rsidRPr="00263B0E">
        <w:rPr>
          <w:rFonts w:ascii="Times New Roman" w:hAnsi="Times New Roman"/>
          <w:color w:val="000000"/>
          <w:sz w:val="24"/>
          <w:szCs w:val="24"/>
          <w:lang w:val="ro-RO" w:eastAsia="ru-RU"/>
        </w:rPr>
        <w:t xml:space="preserve">Tabelul </w:t>
      </w:r>
      <w:r w:rsidR="00E271D4" w:rsidRPr="00263B0E">
        <w:rPr>
          <w:rFonts w:ascii="Times New Roman" w:hAnsi="Times New Roman"/>
          <w:color w:val="000000"/>
          <w:sz w:val="24"/>
          <w:szCs w:val="24"/>
          <w:lang w:val="ro-RO" w:eastAsia="ru-RU"/>
        </w:rPr>
        <w:t>5</w:t>
      </w:r>
      <w:r w:rsidRPr="00263B0E">
        <w:rPr>
          <w:rFonts w:ascii="Times New Roman" w:hAnsi="Times New Roman"/>
          <w:color w:val="000000"/>
          <w:sz w:val="24"/>
          <w:szCs w:val="24"/>
          <w:lang w:val="ro-RO" w:eastAsia="ru-RU"/>
        </w:rPr>
        <w:t xml:space="preserve">. </w:t>
      </w:r>
      <w:r w:rsidRPr="00263B0E">
        <w:rPr>
          <w:rFonts w:ascii="Times New Roman" w:hAnsi="Times New Roman"/>
          <w:sz w:val="24"/>
          <w:szCs w:val="24"/>
          <w:lang w:val="ro-RO" w:eastAsia="ru-RU"/>
        </w:rPr>
        <w:t xml:space="preserve">Combinaţiile genotipice ale </w:t>
      </w:r>
      <w:r w:rsidRPr="00263B0E">
        <w:rPr>
          <w:rFonts w:ascii="Times New Roman" w:hAnsi="Times New Roman"/>
          <w:color w:val="000000"/>
          <w:sz w:val="24"/>
          <w:szCs w:val="24"/>
          <w:lang w:val="ro-RO" w:eastAsia="ru-RU"/>
        </w:rPr>
        <w:t xml:space="preserve">genelor MTHFR 677 şi MTR 2756 </w:t>
      </w:r>
      <w:r w:rsidRPr="00263B0E">
        <w:rPr>
          <w:rFonts w:ascii="Times New Roman" w:hAnsi="Times New Roman"/>
          <w:sz w:val="24"/>
          <w:szCs w:val="24"/>
          <w:lang w:val="ro-RO" w:eastAsia="ru-RU"/>
        </w:rPr>
        <w:t>în lotul de studiu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9"/>
        <w:gridCol w:w="2732"/>
        <w:gridCol w:w="1106"/>
        <w:gridCol w:w="1076"/>
        <w:gridCol w:w="1947"/>
      </w:tblGrid>
      <w:tr w:rsidR="00976EBB" w:rsidRPr="00263B0E" w:rsidTr="00DC2D0C">
        <w:tc>
          <w:tcPr>
            <w:tcW w:w="5441" w:type="dxa"/>
            <w:gridSpan w:val="2"/>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 xml:space="preserve">Combinaţii de genotipuri </w:t>
            </w:r>
          </w:p>
        </w:tc>
        <w:tc>
          <w:tcPr>
            <w:tcW w:w="4129" w:type="dxa"/>
            <w:gridSpan w:val="3"/>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Cazuri</w:t>
            </w:r>
          </w:p>
        </w:tc>
      </w:tr>
      <w:tr w:rsidR="00976EBB" w:rsidRPr="00263B0E" w:rsidTr="00DC2D0C">
        <w:tc>
          <w:tcPr>
            <w:tcW w:w="2709"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MTHFR 677</w:t>
            </w:r>
          </w:p>
        </w:tc>
        <w:tc>
          <w:tcPr>
            <w:tcW w:w="2732"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MTR 2756</w:t>
            </w:r>
          </w:p>
        </w:tc>
        <w:tc>
          <w:tcPr>
            <w:tcW w:w="110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nr.</w:t>
            </w:r>
          </w:p>
        </w:tc>
        <w:tc>
          <w:tcPr>
            <w:tcW w:w="1076"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IÎ</w:t>
            </w:r>
            <w:r w:rsidRPr="00263B0E">
              <w:rPr>
                <w:rFonts w:ascii="Times New Roman" w:hAnsi="Times New Roman"/>
                <w:sz w:val="24"/>
                <w:szCs w:val="24"/>
                <w:vertAlign w:val="subscript"/>
                <w:lang w:val="ro-RO" w:eastAsia="ru-RU"/>
              </w:rPr>
              <w:t>95</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b/>
                <w:sz w:val="24"/>
                <w:szCs w:val="24"/>
                <w:lang w:val="ro-RO" w:eastAsia="ru-RU"/>
              </w:rPr>
            </w:pPr>
            <w:r w:rsidRPr="00263B0E">
              <w:rPr>
                <w:rFonts w:ascii="Times New Roman" w:hAnsi="Times New Roman"/>
                <w:b/>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12</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24,0%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12,17 – 35,83</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AG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6</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3,0 – 21,0</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CC (homozigot normal)</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GG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-1,88 – 5,88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16</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19,07 – 44,93</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AG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7</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14,0%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4,39 – 23,61</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lastRenderedPageBreak/>
              <w:t>CT (heterozigot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GG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-1,88 – 5,88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AA (homozigot normal)</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6,0%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-0,58 – 12,58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AG (heterozigot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3</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6,0%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-0,58 – 12,58</w:t>
            </w:r>
          </w:p>
        </w:tc>
      </w:tr>
      <w:tr w:rsidR="00976EBB" w:rsidRPr="00263B0E" w:rsidTr="00DC2D0C">
        <w:tc>
          <w:tcPr>
            <w:tcW w:w="2709"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TT (homozigot mutant)</w:t>
            </w:r>
          </w:p>
        </w:tc>
        <w:tc>
          <w:tcPr>
            <w:tcW w:w="2732"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GG (homozigot mutant)</w:t>
            </w:r>
          </w:p>
        </w:tc>
        <w:tc>
          <w:tcPr>
            <w:tcW w:w="110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w:t>
            </w:r>
          </w:p>
        </w:tc>
        <w:tc>
          <w:tcPr>
            <w:tcW w:w="1076" w:type="dxa"/>
            <w:vAlign w:val="center"/>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2,0%</w:t>
            </w:r>
          </w:p>
        </w:tc>
        <w:tc>
          <w:tcPr>
            <w:tcW w:w="1947" w:type="dxa"/>
          </w:tcPr>
          <w:p w:rsidR="00976EBB" w:rsidRPr="00263B0E" w:rsidRDefault="00976EBB" w:rsidP="00814557">
            <w:pPr>
              <w:autoSpaceDE w:val="0"/>
              <w:autoSpaceDN w:val="0"/>
              <w:adjustRightInd w:val="0"/>
              <w:spacing w:after="0" w:line="360" w:lineRule="auto"/>
              <w:jc w:val="center"/>
              <w:rPr>
                <w:rFonts w:ascii="Times New Roman" w:hAnsi="Times New Roman"/>
                <w:sz w:val="24"/>
                <w:szCs w:val="24"/>
                <w:lang w:val="ro-RO" w:eastAsia="ru-RU"/>
              </w:rPr>
            </w:pPr>
            <w:r w:rsidRPr="00263B0E">
              <w:rPr>
                <w:rFonts w:ascii="Times New Roman" w:hAnsi="Times New Roman"/>
                <w:sz w:val="24"/>
                <w:szCs w:val="24"/>
                <w:lang w:val="ro-RO" w:eastAsia="ru-RU"/>
              </w:rPr>
              <w:t>-1,88 – 5,88</w:t>
            </w:r>
          </w:p>
        </w:tc>
      </w:tr>
    </w:tbl>
    <w:p w:rsidR="00976EBB" w:rsidRPr="00263B0E" w:rsidRDefault="00976EBB" w:rsidP="00814557">
      <w:pPr>
        <w:autoSpaceDE w:val="0"/>
        <w:autoSpaceDN w:val="0"/>
        <w:adjustRightInd w:val="0"/>
        <w:spacing w:after="0" w:line="360" w:lineRule="auto"/>
        <w:jc w:val="both"/>
        <w:rPr>
          <w:rFonts w:ascii="Times New Roman" w:hAnsi="Times New Roman"/>
          <w:color w:val="000000"/>
          <w:sz w:val="24"/>
          <w:szCs w:val="24"/>
          <w:lang w:val="ro-RO" w:eastAsia="ru-RU"/>
        </w:rPr>
      </w:pPr>
    </w:p>
    <w:p w:rsidR="00EC6747" w:rsidRPr="00263B0E" w:rsidRDefault="00EC6747" w:rsidP="00814557">
      <w:pPr>
        <w:autoSpaceDE w:val="0"/>
        <w:autoSpaceDN w:val="0"/>
        <w:adjustRightInd w:val="0"/>
        <w:spacing w:after="0" w:line="360" w:lineRule="auto"/>
        <w:ind w:firstLine="708"/>
        <w:jc w:val="both"/>
        <w:rPr>
          <w:rFonts w:ascii="Times New Roman" w:hAnsi="Times New Roman" w:cs="Times New Roman"/>
          <w:color w:val="000000"/>
          <w:sz w:val="24"/>
          <w:szCs w:val="24"/>
          <w:lang w:val="ro-RO" w:eastAsia="ru-RU"/>
        </w:rPr>
      </w:pPr>
      <w:r w:rsidRPr="00263B0E">
        <w:rPr>
          <w:rFonts w:ascii="Times New Roman" w:hAnsi="Times New Roman" w:cs="Times New Roman"/>
          <w:sz w:val="24"/>
          <w:szCs w:val="24"/>
          <w:lang w:val="ro-RO" w:eastAsia="ru-RU"/>
        </w:rPr>
        <w:t xml:space="preserve">Haplotipul heterozigot mutant pentru ambele mutații: C677T/A2756G s-a </w:t>
      </w:r>
      <w:r w:rsidR="005E7C12">
        <w:rPr>
          <w:rFonts w:ascii="Times New Roman" w:hAnsi="Times New Roman" w:cs="Times New Roman"/>
          <w:sz w:val="24"/>
          <w:szCs w:val="24"/>
          <w:lang w:val="ro-RO" w:eastAsia="ru-RU"/>
        </w:rPr>
        <w:t>întâlnit</w:t>
      </w:r>
      <w:r w:rsidRPr="00263B0E">
        <w:rPr>
          <w:rFonts w:ascii="Times New Roman" w:hAnsi="Times New Roman" w:cs="Times New Roman"/>
          <w:sz w:val="24"/>
          <w:szCs w:val="24"/>
          <w:lang w:val="ro-RO" w:eastAsia="ru-RU"/>
        </w:rPr>
        <w:t xml:space="preserve"> la 7 paciernte (14,0%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xml:space="preserve">: 4,39 – 23,61). </w:t>
      </w:r>
      <w:r w:rsidRPr="00263B0E">
        <w:rPr>
          <w:rFonts w:ascii="Times New Roman" w:hAnsi="Times New Roman" w:cs="Times New Roman"/>
          <w:color w:val="000000"/>
          <w:sz w:val="24"/>
          <w:szCs w:val="24"/>
          <w:lang w:val="ro-RO" w:eastAsia="ru-RU"/>
        </w:rPr>
        <w:t xml:space="preserve">Incidenţa moderată se atestă la următoarele variante: C677C/A2756G (12,0%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3,0 – 21,0</w:t>
      </w:r>
      <w:r w:rsidRPr="00263B0E">
        <w:rPr>
          <w:rFonts w:ascii="Times New Roman" w:hAnsi="Times New Roman" w:cs="Times New Roman"/>
          <w:color w:val="000000"/>
          <w:sz w:val="24"/>
          <w:szCs w:val="24"/>
          <w:lang w:val="ro-RO" w:eastAsia="ru-RU"/>
        </w:rPr>
        <w:t xml:space="preserve">), T677Т/A2756A (6,0%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-0,58 – 12,58</w:t>
      </w:r>
      <w:r w:rsidRPr="00263B0E">
        <w:rPr>
          <w:rFonts w:ascii="Times New Roman" w:hAnsi="Times New Roman" w:cs="Times New Roman"/>
          <w:color w:val="000000"/>
          <w:sz w:val="24"/>
          <w:szCs w:val="24"/>
          <w:lang w:val="ro-RO" w:eastAsia="ru-RU"/>
        </w:rPr>
        <w:t xml:space="preserve">) şi Т677Т/A2756G (6,0%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-0,58 – 12,58</w:t>
      </w:r>
      <w:r w:rsidRPr="00263B0E">
        <w:rPr>
          <w:rFonts w:ascii="Times New Roman" w:hAnsi="Times New Roman" w:cs="Times New Roman"/>
          <w:color w:val="000000"/>
          <w:sz w:val="24"/>
          <w:szCs w:val="24"/>
          <w:lang w:val="ro-RO" w:eastAsia="ru-RU"/>
        </w:rPr>
        <w:t>).</w:t>
      </w:r>
    </w:p>
    <w:p w:rsidR="007B71EB" w:rsidRPr="00263B0E" w:rsidRDefault="00711C5F" w:rsidP="00814557">
      <w:pPr>
        <w:autoSpaceDE w:val="0"/>
        <w:autoSpaceDN w:val="0"/>
        <w:adjustRightInd w:val="0"/>
        <w:spacing w:after="0" w:line="360" w:lineRule="auto"/>
        <w:ind w:firstLine="708"/>
        <w:jc w:val="both"/>
        <w:rPr>
          <w:rFonts w:ascii="Times New Roman" w:hAnsi="Times New Roman" w:cs="Times New Roman"/>
          <w:b/>
          <w:sz w:val="24"/>
          <w:szCs w:val="24"/>
          <w:lang w:val="ro-RO"/>
        </w:rPr>
      </w:pPr>
      <w:r w:rsidRPr="00263B0E">
        <w:rPr>
          <w:rFonts w:ascii="Times New Roman" w:hAnsi="Times New Roman" w:cs="Times New Roman"/>
          <w:b/>
          <w:sz w:val="24"/>
          <w:szCs w:val="24"/>
          <w:lang w:val="ro-RO"/>
        </w:rPr>
        <w:t>Concluzii</w:t>
      </w:r>
    </w:p>
    <w:p w:rsidR="00EC6747" w:rsidRPr="00263B0E" w:rsidRDefault="00EC6747" w:rsidP="00814557">
      <w:pPr>
        <w:pStyle w:val="a5"/>
        <w:numPr>
          <w:ilvl w:val="0"/>
          <w:numId w:val="2"/>
        </w:numPr>
        <w:spacing w:after="0" w:line="360" w:lineRule="auto"/>
        <w:jc w:val="both"/>
        <w:rPr>
          <w:rFonts w:ascii="Times New Roman" w:eastAsia="Times New Roman" w:hAnsi="Times New Roman" w:cs="Times New Roman"/>
          <w:sz w:val="24"/>
          <w:szCs w:val="24"/>
          <w:lang w:val="ro-RO" w:eastAsia="ru-RU"/>
        </w:rPr>
      </w:pPr>
      <w:r w:rsidRPr="00263B0E">
        <w:rPr>
          <w:rFonts w:ascii="Times New Roman" w:eastAsia="Times New Roman" w:hAnsi="Times New Roman" w:cs="Times New Roman"/>
          <w:sz w:val="24"/>
          <w:szCs w:val="24"/>
          <w:lang w:val="ro-RO" w:eastAsia="ru-RU"/>
        </w:rPr>
        <w:t xml:space="preserve">Identificarea genotipurilor polimorfismelor MTHFR C677T, MTHFR A1298C, MTR A2756G şi MTRR A66G, cu evaluarea ponderii alelelor la pacientele cu avort spontan recurent din lotul de studiu, a permis evidenţierea: genotipului mutant 677CT şi 677TT MTHFR </w:t>
      </w:r>
      <w:r w:rsidRPr="00263B0E">
        <w:rPr>
          <w:rFonts w:ascii="Times New Roman" w:hAnsi="Times New Roman" w:cs="Times New Roman"/>
          <w:sz w:val="24"/>
          <w:szCs w:val="24"/>
          <w:lang w:val="ro-RO"/>
        </w:rPr>
        <w:t>în 62,0% cazuri</w:t>
      </w:r>
      <w:r w:rsidRPr="00263B0E">
        <w:rPr>
          <w:rFonts w:ascii="Times New Roman" w:hAnsi="Times New Roman" w:cs="Times New Roman"/>
          <w:sz w:val="24"/>
          <w:szCs w:val="24"/>
          <w:lang w:val="ro-RO" w:eastAsia="ru-RU"/>
        </w:rPr>
        <w:t xml:space="preserve">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xml:space="preserve">: 52,49 – 71,51), </w:t>
      </w:r>
      <w:r w:rsidRPr="00263B0E">
        <w:rPr>
          <w:rFonts w:ascii="Times New Roman" w:hAnsi="Times New Roman" w:cs="Times New Roman"/>
          <w:sz w:val="24"/>
          <w:szCs w:val="24"/>
          <w:lang w:val="ro-RO"/>
        </w:rPr>
        <w:t xml:space="preserve">total alele mutante 38,0%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28,49 – 47,51)</w:t>
      </w:r>
      <w:r w:rsidRPr="00263B0E">
        <w:rPr>
          <w:rFonts w:ascii="Times New Roman" w:hAnsi="Times New Roman" w:cs="Times New Roman"/>
          <w:sz w:val="24"/>
          <w:szCs w:val="24"/>
          <w:lang w:val="ro-RO"/>
        </w:rPr>
        <w:t xml:space="preserve">; </w:t>
      </w:r>
      <w:r w:rsidRPr="00263B0E">
        <w:rPr>
          <w:rFonts w:ascii="Times New Roman" w:eastAsia="Times New Roman" w:hAnsi="Times New Roman" w:cs="Times New Roman"/>
          <w:sz w:val="24"/>
          <w:szCs w:val="24"/>
          <w:lang w:val="ro-RO" w:eastAsia="ru-RU"/>
        </w:rPr>
        <w:t xml:space="preserve">genotipului mutant 1298AC şi 1298CC MTHFR </w:t>
      </w:r>
      <w:r w:rsidRPr="00263B0E">
        <w:rPr>
          <w:rFonts w:ascii="Times New Roman" w:hAnsi="Times New Roman" w:cs="Times New Roman"/>
          <w:sz w:val="24"/>
          <w:szCs w:val="24"/>
          <w:lang w:val="ro-RO"/>
        </w:rPr>
        <w:t xml:space="preserve">în 60,0% cazuri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47,30 – 72,70)</w:t>
      </w:r>
      <w:r w:rsidRPr="00263B0E">
        <w:rPr>
          <w:rFonts w:ascii="Times New Roman" w:hAnsi="Times New Roman" w:cs="Times New Roman"/>
          <w:sz w:val="24"/>
          <w:szCs w:val="24"/>
          <w:lang w:val="ro-RO"/>
        </w:rPr>
        <w:t xml:space="preserve">, total alele mutante 35,0%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25,66 – 44,34)</w:t>
      </w:r>
      <w:r w:rsidRPr="00263B0E">
        <w:rPr>
          <w:rFonts w:ascii="Times New Roman" w:hAnsi="Times New Roman" w:cs="Times New Roman"/>
          <w:sz w:val="24"/>
          <w:szCs w:val="24"/>
          <w:lang w:val="ro-RO"/>
        </w:rPr>
        <w:t xml:space="preserve">; </w:t>
      </w:r>
      <w:r w:rsidRPr="00263B0E">
        <w:rPr>
          <w:rFonts w:ascii="Times New Roman" w:eastAsia="Times New Roman" w:hAnsi="Times New Roman" w:cs="Times New Roman"/>
          <w:sz w:val="24"/>
          <w:szCs w:val="24"/>
          <w:lang w:val="ro-RO" w:eastAsia="ru-RU"/>
        </w:rPr>
        <w:t xml:space="preserve">genotipului mutant 2756AG şi 2756GG MTR </w:t>
      </w:r>
      <w:r w:rsidRPr="00263B0E">
        <w:rPr>
          <w:rFonts w:ascii="Times New Roman" w:hAnsi="Times New Roman" w:cs="Times New Roman"/>
          <w:sz w:val="24"/>
          <w:szCs w:val="24"/>
          <w:lang w:val="ro-RO"/>
        </w:rPr>
        <w:t xml:space="preserve">în 38% cazuri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24,55 – 51,45)</w:t>
      </w:r>
      <w:r w:rsidRPr="00263B0E">
        <w:rPr>
          <w:rFonts w:ascii="Times New Roman" w:hAnsi="Times New Roman" w:cs="Times New Roman"/>
          <w:sz w:val="24"/>
          <w:szCs w:val="24"/>
          <w:lang w:val="ro-RO"/>
        </w:rPr>
        <w:t xml:space="preserve">, total alele mutante 22,0%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13,89 – 30,11)</w:t>
      </w:r>
      <w:r w:rsidRPr="00263B0E">
        <w:rPr>
          <w:rFonts w:ascii="Times New Roman" w:hAnsi="Times New Roman" w:cs="Times New Roman"/>
          <w:sz w:val="24"/>
          <w:szCs w:val="24"/>
          <w:lang w:val="ro-RO"/>
        </w:rPr>
        <w:t xml:space="preserve"> şi </w:t>
      </w:r>
      <w:r w:rsidRPr="00263B0E">
        <w:rPr>
          <w:rFonts w:ascii="Times New Roman" w:eastAsia="Times New Roman" w:hAnsi="Times New Roman" w:cs="Times New Roman"/>
          <w:sz w:val="24"/>
          <w:szCs w:val="24"/>
          <w:lang w:val="ro-RO" w:eastAsia="ru-RU"/>
        </w:rPr>
        <w:t xml:space="preserve">genotipului mutant 66AG şi 66GG MTRR </w:t>
      </w:r>
      <w:r w:rsidRPr="00263B0E">
        <w:rPr>
          <w:rFonts w:ascii="Times New Roman" w:hAnsi="Times New Roman" w:cs="Times New Roman"/>
          <w:sz w:val="24"/>
          <w:szCs w:val="24"/>
          <w:lang w:val="ro-RO"/>
        </w:rPr>
        <w:t>în 66,0% cazuri (IÎ</w:t>
      </w:r>
      <w:r w:rsidRPr="00263B0E">
        <w:rPr>
          <w:rFonts w:ascii="Times New Roman" w:hAnsi="Times New Roman" w:cs="Times New Roman"/>
          <w:sz w:val="24"/>
          <w:szCs w:val="24"/>
          <w:vertAlign w:val="subscript"/>
          <w:lang w:val="ro-RO"/>
        </w:rPr>
        <w:t>95</w:t>
      </w:r>
      <w:r w:rsidRPr="00263B0E">
        <w:rPr>
          <w:rFonts w:ascii="Times New Roman" w:hAnsi="Times New Roman" w:cs="Times New Roman"/>
          <w:sz w:val="24"/>
          <w:szCs w:val="24"/>
          <w:lang w:val="ro-RO"/>
        </w:rPr>
        <w:t>: 52,87 – 79,13), total alele mutante 43,0% (IÎ</w:t>
      </w:r>
      <w:r w:rsidRPr="00263B0E">
        <w:rPr>
          <w:rFonts w:ascii="Times New Roman" w:hAnsi="Times New Roman" w:cs="Times New Roman"/>
          <w:sz w:val="24"/>
          <w:szCs w:val="24"/>
          <w:vertAlign w:val="subscript"/>
          <w:lang w:val="ro-RO"/>
        </w:rPr>
        <w:t>95</w:t>
      </w:r>
      <w:r w:rsidRPr="00263B0E">
        <w:rPr>
          <w:rFonts w:ascii="Times New Roman" w:hAnsi="Times New Roman" w:cs="Times New Roman"/>
          <w:sz w:val="24"/>
          <w:szCs w:val="24"/>
          <w:lang w:val="ro-RO"/>
        </w:rPr>
        <w:t>: 33,30 – 52,70).</w:t>
      </w:r>
    </w:p>
    <w:p w:rsidR="00EC6747" w:rsidRPr="00263B0E" w:rsidRDefault="00EC6747" w:rsidP="00814557">
      <w:pPr>
        <w:pStyle w:val="a5"/>
        <w:numPr>
          <w:ilvl w:val="0"/>
          <w:numId w:val="2"/>
        </w:numPr>
        <w:spacing w:after="0" w:line="360" w:lineRule="auto"/>
        <w:jc w:val="both"/>
        <w:rPr>
          <w:rFonts w:ascii="Times New Roman" w:eastAsia="Times New Roman" w:hAnsi="Times New Roman" w:cs="Times New Roman"/>
          <w:sz w:val="24"/>
          <w:szCs w:val="24"/>
          <w:lang w:val="ro-RO" w:eastAsia="ru-RU"/>
        </w:rPr>
      </w:pPr>
      <w:r w:rsidRPr="00263B0E">
        <w:rPr>
          <w:rFonts w:ascii="Times New Roman" w:hAnsi="Times New Roman" w:cs="Times New Roman"/>
          <w:sz w:val="24"/>
          <w:szCs w:val="24"/>
          <w:lang w:val="ro-RO" w:eastAsia="ru-RU"/>
        </w:rPr>
        <w:t xml:space="preserve">Genotiparea polimorfismelor MTHFR, MTR şi MTRR a atestat prezenţa polimorfismelor la 49 paciente (98,0% </w:t>
      </w:r>
      <w:r w:rsidRPr="00263B0E">
        <w:rPr>
          <w:rFonts w:ascii="Times New Roman" w:hAnsi="Times New Roman" w:cs="Times New Roman"/>
          <w:sz w:val="24"/>
          <w:szCs w:val="24"/>
          <w:lang w:val="ro-RO"/>
        </w:rPr>
        <w:t>IÎ</w:t>
      </w:r>
      <w:r w:rsidRPr="00263B0E">
        <w:rPr>
          <w:rFonts w:ascii="Times New Roman" w:hAnsi="Times New Roman" w:cs="Times New Roman"/>
          <w:sz w:val="24"/>
          <w:szCs w:val="24"/>
          <w:vertAlign w:val="subscript"/>
          <w:lang w:val="ro-RO"/>
        </w:rPr>
        <w:t>95</w:t>
      </w:r>
      <w:r w:rsidRPr="00263B0E">
        <w:rPr>
          <w:rFonts w:ascii="Times New Roman" w:hAnsi="Times New Roman" w:cs="Times New Roman"/>
          <w:sz w:val="24"/>
          <w:szCs w:val="24"/>
          <w:lang w:val="ro-RO"/>
        </w:rPr>
        <w:t>: 94,12 – 101,88).</w:t>
      </w:r>
    </w:p>
    <w:p w:rsidR="00EC6747" w:rsidRPr="00263B0E" w:rsidRDefault="00EC6747" w:rsidP="00814557">
      <w:pPr>
        <w:pStyle w:val="a5"/>
        <w:numPr>
          <w:ilvl w:val="0"/>
          <w:numId w:val="2"/>
        </w:numPr>
        <w:spacing w:after="0" w:line="360" w:lineRule="auto"/>
        <w:jc w:val="both"/>
        <w:rPr>
          <w:rFonts w:ascii="Times New Roman" w:eastAsia="Times New Roman" w:hAnsi="Times New Roman" w:cs="Times New Roman"/>
          <w:sz w:val="24"/>
          <w:szCs w:val="24"/>
          <w:lang w:val="ro-RO" w:eastAsia="ru-RU"/>
        </w:rPr>
      </w:pPr>
      <w:r w:rsidRPr="00263B0E">
        <w:rPr>
          <w:rFonts w:ascii="Times New Roman" w:hAnsi="Times New Roman" w:cs="Times New Roman"/>
          <w:sz w:val="24"/>
          <w:szCs w:val="24"/>
          <w:lang w:val="ro-RO" w:eastAsia="ru-RU"/>
        </w:rPr>
        <w:t>Din cele 50 de cazuri studiate, 1 pacientă (2,0%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-1,88 – 5,88) nu a prezentat nici un polimorfism, 5 paciente (10,0%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1,69 – 18,31) au prezentat polimorfism unic, iar 44 paciente (88,0%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xml:space="preserve">: 79,0 – 97,0) au prezentat asocieri de polimorfisme. </w:t>
      </w:r>
      <w:r w:rsidRPr="00263B0E">
        <w:rPr>
          <w:rFonts w:ascii="Times New Roman" w:hAnsi="Times New Roman" w:cs="Times New Roman"/>
          <w:sz w:val="24"/>
          <w:szCs w:val="24"/>
          <w:lang w:val="ro-RO"/>
        </w:rPr>
        <w:t xml:space="preserve">Astefl, 25 paciente (50,0%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xml:space="preserve">: 36,15 – 63,85) </w:t>
      </w:r>
      <w:r w:rsidRPr="00263B0E">
        <w:rPr>
          <w:rFonts w:ascii="Times New Roman" w:hAnsi="Times New Roman" w:cs="Times New Roman"/>
          <w:sz w:val="24"/>
          <w:szCs w:val="24"/>
          <w:lang w:val="ro-RO"/>
        </w:rPr>
        <w:t xml:space="preserve">au </w:t>
      </w:r>
      <w:r w:rsidR="005E7C12">
        <w:rPr>
          <w:rFonts w:ascii="Times New Roman" w:hAnsi="Times New Roman" w:cs="Times New Roman"/>
          <w:sz w:val="24"/>
          <w:szCs w:val="24"/>
          <w:lang w:val="ro-RO"/>
        </w:rPr>
        <w:t>câte</w:t>
      </w:r>
      <w:r w:rsidRPr="00263B0E">
        <w:rPr>
          <w:rFonts w:ascii="Times New Roman" w:hAnsi="Times New Roman" w:cs="Times New Roman"/>
          <w:sz w:val="24"/>
          <w:szCs w:val="24"/>
          <w:lang w:val="ro-RO"/>
        </w:rPr>
        <w:t xml:space="preserve"> 2 combinaţii ale polimorfismelor genice analizate, 3 combinaţii s-au </w:t>
      </w:r>
      <w:r w:rsidR="005E7C12">
        <w:rPr>
          <w:rFonts w:ascii="Times New Roman" w:hAnsi="Times New Roman" w:cs="Times New Roman"/>
          <w:sz w:val="24"/>
          <w:szCs w:val="24"/>
          <w:lang w:val="ro-RO"/>
        </w:rPr>
        <w:t>întâlnit</w:t>
      </w:r>
      <w:r w:rsidRPr="00263B0E">
        <w:rPr>
          <w:rFonts w:ascii="Times New Roman" w:hAnsi="Times New Roman" w:cs="Times New Roman"/>
          <w:sz w:val="24"/>
          <w:szCs w:val="24"/>
          <w:lang w:val="ro-RO"/>
        </w:rPr>
        <w:t xml:space="preserve"> la 18 paciente (36,0% </w:t>
      </w:r>
      <w:r w:rsidRPr="00263B0E">
        <w:rPr>
          <w:rFonts w:ascii="Times New Roman" w:hAnsi="Times New Roman" w:cs="Times New Roman"/>
          <w:sz w:val="24"/>
          <w:szCs w:val="24"/>
          <w:lang w:val="ro-RO" w:eastAsia="ru-RU"/>
        </w:rPr>
        <w:t>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xml:space="preserve">: </w:t>
      </w:r>
      <w:r w:rsidRPr="00263B0E">
        <w:rPr>
          <w:rFonts w:ascii="Times New Roman" w:hAnsi="Times New Roman" w:cs="Times New Roman"/>
          <w:sz w:val="24"/>
          <w:szCs w:val="24"/>
          <w:lang w:val="ro-RO"/>
        </w:rPr>
        <w:t>22,7 – 49,3) şi doar 1 pacientă (2,0%</w:t>
      </w:r>
      <w:r w:rsidRPr="00263B0E">
        <w:rPr>
          <w:rFonts w:ascii="Times New Roman" w:hAnsi="Times New Roman" w:cs="Times New Roman"/>
          <w:sz w:val="24"/>
          <w:szCs w:val="24"/>
          <w:lang w:val="ro-RO" w:eastAsia="ru-RU"/>
        </w:rPr>
        <w:t xml:space="preserve"> IÎ</w:t>
      </w:r>
      <w:r w:rsidRPr="00263B0E">
        <w:rPr>
          <w:rFonts w:ascii="Times New Roman" w:hAnsi="Times New Roman" w:cs="Times New Roman"/>
          <w:sz w:val="24"/>
          <w:szCs w:val="24"/>
          <w:vertAlign w:val="subscript"/>
          <w:lang w:val="ro-RO" w:eastAsia="ru-RU"/>
        </w:rPr>
        <w:t>95</w:t>
      </w:r>
      <w:r w:rsidRPr="00263B0E">
        <w:rPr>
          <w:rFonts w:ascii="Times New Roman" w:hAnsi="Times New Roman" w:cs="Times New Roman"/>
          <w:sz w:val="24"/>
          <w:szCs w:val="24"/>
          <w:lang w:val="ro-RO" w:eastAsia="ru-RU"/>
        </w:rPr>
        <w:t>: -1,88 – 5,88) a</w:t>
      </w:r>
      <w:r w:rsidRPr="00263B0E">
        <w:rPr>
          <w:rFonts w:ascii="Times New Roman" w:hAnsi="Times New Roman" w:cs="Times New Roman"/>
          <w:sz w:val="24"/>
          <w:szCs w:val="24"/>
          <w:lang w:val="ro-RO"/>
        </w:rPr>
        <w:t xml:space="preserve"> prezentat 4 combinaţii.</w:t>
      </w:r>
    </w:p>
    <w:p w:rsidR="001A5E90" w:rsidRPr="001A5D01" w:rsidRDefault="00AE7B70" w:rsidP="00814557">
      <w:pPr>
        <w:spacing w:after="0" w:line="360" w:lineRule="auto"/>
        <w:jc w:val="both"/>
        <w:rPr>
          <w:rFonts w:ascii="Times New Roman" w:eastAsia="Times New Roman" w:hAnsi="Times New Roman" w:cs="Times New Roman"/>
          <w:b/>
          <w:sz w:val="24"/>
          <w:szCs w:val="24"/>
          <w:lang w:val="ro-RO" w:eastAsia="ru-RU"/>
        </w:rPr>
      </w:pPr>
      <w:r w:rsidRPr="001A5D01">
        <w:rPr>
          <w:rFonts w:ascii="Times New Roman" w:hAnsi="Times New Roman" w:cs="Times New Roman"/>
          <w:b/>
          <w:sz w:val="24"/>
          <w:szCs w:val="24"/>
          <w:lang w:val="ro-RO"/>
        </w:rPr>
        <w:t>Bibliografie</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eastAsia="Times New Roman" w:hAnsi="Times New Roman"/>
          <w:sz w:val="24"/>
          <w:szCs w:val="24"/>
          <w:lang w:val="ro-RO" w:eastAsia="ru-RU"/>
        </w:rPr>
        <w:t xml:space="preserve">Altomare I. et al. </w:t>
      </w:r>
      <w:r w:rsidRPr="00263B0E">
        <w:rPr>
          <w:rFonts w:ascii="Times New Roman" w:hAnsi="Times New Roman"/>
          <w:bCs/>
          <w:sz w:val="24"/>
          <w:szCs w:val="24"/>
          <w:lang w:val="ro-RO" w:eastAsia="ru-RU"/>
        </w:rPr>
        <w:t>The 5, 10 methylenetetrahydrofolate reductase C677T mutation and risk of fetal loss: a case series and review of the literature. În: Throm</w:t>
      </w:r>
      <w:r w:rsidR="001A5D01">
        <w:rPr>
          <w:rFonts w:ascii="Times New Roman" w:hAnsi="Times New Roman"/>
          <w:bCs/>
          <w:sz w:val="24"/>
          <w:szCs w:val="24"/>
          <w:lang w:val="ro-RO" w:eastAsia="ru-RU"/>
        </w:rPr>
        <w:t>bosis Journal, 2007, vol. 5:17.</w:t>
      </w:r>
    </w:p>
    <w:p w:rsidR="001A5E90" w:rsidRPr="00263B0E" w:rsidRDefault="001A5E90" w:rsidP="00814557">
      <w:pPr>
        <w:numPr>
          <w:ilvl w:val="0"/>
          <w:numId w:val="3"/>
        </w:numPr>
        <w:spacing w:after="0" w:line="360" w:lineRule="auto"/>
        <w:jc w:val="both"/>
        <w:rPr>
          <w:rFonts w:ascii="Times New Roman" w:hAnsi="Times New Roman" w:cs="Times New Roman"/>
          <w:sz w:val="24"/>
          <w:szCs w:val="24"/>
          <w:lang w:val="ro-RO"/>
        </w:rPr>
      </w:pPr>
      <w:r w:rsidRPr="00263B0E">
        <w:rPr>
          <w:rFonts w:ascii="Times New Roman" w:hAnsi="Times New Roman" w:cs="Times New Roman"/>
          <w:bCs/>
          <w:sz w:val="24"/>
          <w:szCs w:val="24"/>
          <w:lang w:val="ro-RO" w:eastAsia="ru-RU"/>
        </w:rPr>
        <w:t>Boiciuc K. ş. a.</w:t>
      </w:r>
      <w:r w:rsidRPr="00263B0E">
        <w:rPr>
          <w:rFonts w:ascii="Times New Roman" w:hAnsi="Times New Roman" w:cs="Times New Roman"/>
          <w:b/>
          <w:bCs/>
          <w:sz w:val="24"/>
          <w:szCs w:val="24"/>
          <w:lang w:val="ro-RO" w:eastAsia="ru-RU"/>
        </w:rPr>
        <w:t xml:space="preserve"> </w:t>
      </w:r>
      <w:r w:rsidRPr="00263B0E">
        <w:rPr>
          <w:rFonts w:ascii="Times New Roman" w:hAnsi="Times New Roman" w:cs="Times New Roman"/>
          <w:sz w:val="24"/>
          <w:szCs w:val="24"/>
          <w:lang w:val="ro-RO" w:eastAsia="ru-RU"/>
        </w:rPr>
        <w:t>Trombofilia ereditară ca una din principalele</w:t>
      </w:r>
      <w:r w:rsidRPr="00263B0E">
        <w:rPr>
          <w:rFonts w:ascii="Times New Roman" w:hAnsi="Times New Roman" w:cs="Times New Roman"/>
          <w:b/>
          <w:bCs/>
          <w:sz w:val="24"/>
          <w:szCs w:val="24"/>
          <w:lang w:val="ro-RO" w:eastAsia="ru-RU"/>
        </w:rPr>
        <w:t xml:space="preserve"> </w:t>
      </w:r>
      <w:r w:rsidRPr="00263B0E">
        <w:rPr>
          <w:rFonts w:ascii="Times New Roman" w:hAnsi="Times New Roman" w:cs="Times New Roman"/>
          <w:sz w:val="24"/>
          <w:szCs w:val="24"/>
          <w:lang w:val="ro-RO" w:eastAsia="ru-RU"/>
        </w:rPr>
        <w:t>cauze ale problemelor</w:t>
      </w:r>
      <w:r w:rsidRPr="00263B0E">
        <w:rPr>
          <w:rFonts w:ascii="Times New Roman" w:hAnsi="Times New Roman" w:cs="Times New Roman"/>
          <w:b/>
          <w:bCs/>
          <w:sz w:val="24"/>
          <w:szCs w:val="24"/>
          <w:lang w:val="ro-RO" w:eastAsia="ru-RU"/>
        </w:rPr>
        <w:t xml:space="preserve"> </w:t>
      </w:r>
      <w:r w:rsidRPr="00263B0E">
        <w:rPr>
          <w:rFonts w:ascii="Times New Roman" w:hAnsi="Times New Roman" w:cs="Times New Roman"/>
          <w:sz w:val="24"/>
          <w:szCs w:val="24"/>
          <w:lang w:val="ro-RO" w:eastAsia="ru-RU"/>
        </w:rPr>
        <w:t>reproductive la femeile din Republica Moldova. În: Buletin de Perinatologie, 2015,</w:t>
      </w:r>
      <w:r w:rsidR="001A5D01">
        <w:rPr>
          <w:rFonts w:ascii="Times New Roman" w:hAnsi="Times New Roman" w:cs="Times New Roman"/>
          <w:sz w:val="24"/>
          <w:szCs w:val="24"/>
          <w:lang w:val="ro-RO" w:eastAsia="ru-RU"/>
        </w:rPr>
        <w:t xml:space="preserve"> nr. 1, p. 61 – 68.</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eastAsia="Times New Roman" w:hAnsi="Times New Roman"/>
          <w:sz w:val="24"/>
          <w:szCs w:val="24"/>
          <w:lang w:val="ro-RO" w:eastAsia="ru-RU"/>
        </w:rPr>
        <w:t xml:space="preserve">Creus M. et al. </w:t>
      </w:r>
      <w:r w:rsidRPr="00263B0E">
        <w:rPr>
          <w:rFonts w:ascii="Times New Roman" w:hAnsi="Times New Roman"/>
          <w:bCs/>
          <w:sz w:val="24"/>
          <w:szCs w:val="24"/>
          <w:lang w:val="ro-RO" w:eastAsia="ru-RU"/>
        </w:rPr>
        <w:t>Plasma homocysteine and vitamin B12 serum levels, red blood cell folate concentrations, C677T methylenetetrahydrofolate reductase gene</w:t>
      </w:r>
      <w:r w:rsidRPr="00263B0E">
        <w:rPr>
          <w:rFonts w:ascii="Times New Roman" w:hAnsi="Times New Roman"/>
          <w:sz w:val="24"/>
          <w:szCs w:val="24"/>
          <w:lang w:val="ro-RO"/>
        </w:rPr>
        <w:t xml:space="preserve"> </w:t>
      </w:r>
      <w:r w:rsidRPr="00263B0E">
        <w:rPr>
          <w:rFonts w:ascii="Times New Roman" w:hAnsi="Times New Roman"/>
          <w:bCs/>
          <w:sz w:val="24"/>
          <w:szCs w:val="24"/>
          <w:lang w:val="ro-RO" w:eastAsia="ru-RU"/>
        </w:rPr>
        <w:t xml:space="preserve">mutation and risk of </w:t>
      </w:r>
      <w:r w:rsidRPr="00263B0E">
        <w:rPr>
          <w:rFonts w:ascii="Times New Roman" w:hAnsi="Times New Roman"/>
          <w:bCs/>
          <w:sz w:val="24"/>
          <w:szCs w:val="24"/>
          <w:lang w:val="ro-RO" w:eastAsia="ru-RU"/>
        </w:rPr>
        <w:lastRenderedPageBreak/>
        <w:t>recurrent miscarriage: a case-control study in Spain. În: Clinical chemistrz and laboratorz medicine, 2013, vol. 51, nr. 3, p. 693 – 699.</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bCs/>
          <w:sz w:val="24"/>
          <w:szCs w:val="24"/>
          <w:lang w:val="ro-RO" w:eastAsia="ru-RU"/>
        </w:rPr>
        <w:t>Djuric D. et al. Homocysteine, Folic Acid and Coronary Artery Disease: Possible Impact on Prognosis and Therapy. În: The Indian Journal of Chest Diseases &amp; Allied Sciences, 2008, vol. 50, p. 39 – 48.</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 xml:space="preserve">Doolin M. et al. </w:t>
      </w:r>
      <w:r w:rsidRPr="00263B0E">
        <w:rPr>
          <w:rFonts w:ascii="Times New Roman" w:hAnsi="Times New Roman"/>
          <w:bCs/>
          <w:sz w:val="24"/>
          <w:szCs w:val="24"/>
          <w:lang w:val="ro-RO" w:eastAsia="ru-RU"/>
        </w:rPr>
        <w:t>Maternal genetic effects, exerted by genes involved in homocysteine remethylation, influence the risk of spina bifida. În: American Journal of Human Genetics, 2002, vol. 71, p. 1222 – 1226.</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bCs/>
          <w:sz w:val="24"/>
          <w:szCs w:val="24"/>
          <w:lang w:val="ro-RO" w:eastAsia="ru-RU"/>
        </w:rPr>
        <w:t>Finell R. et al. Gene–nutrient interactions: Importance of folic acid and vitamin B12 during early embryogenesis</w:t>
      </w:r>
      <w:r w:rsidRPr="00263B0E">
        <w:rPr>
          <w:rFonts w:ascii="Times New Roman" w:hAnsi="Times New Roman"/>
          <w:b/>
          <w:bCs/>
          <w:sz w:val="24"/>
          <w:szCs w:val="24"/>
          <w:lang w:val="ro-RO" w:eastAsia="ru-RU"/>
        </w:rPr>
        <w:t xml:space="preserve">. </w:t>
      </w:r>
      <w:r w:rsidRPr="00263B0E">
        <w:rPr>
          <w:rFonts w:ascii="Times New Roman" w:hAnsi="Times New Roman"/>
          <w:bCs/>
          <w:sz w:val="24"/>
          <w:szCs w:val="24"/>
          <w:lang w:val="ro-RO" w:eastAsia="ru-RU"/>
        </w:rPr>
        <w:t>În: Food and Nutrition Bulletin, 2008, nr.</w:t>
      </w:r>
      <w:r w:rsidR="001A5D01">
        <w:rPr>
          <w:rFonts w:ascii="Times New Roman" w:hAnsi="Times New Roman"/>
          <w:bCs/>
          <w:sz w:val="24"/>
          <w:szCs w:val="24"/>
          <w:lang w:val="ro-RO" w:eastAsia="ru-RU"/>
        </w:rPr>
        <w:t xml:space="preserve"> 2 (supplement), p. S86 – S98.</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 xml:space="preserve">Forges T. et al. </w:t>
      </w:r>
      <w:r w:rsidRPr="00263B0E">
        <w:rPr>
          <w:rFonts w:ascii="Times New Roman" w:hAnsi="Times New Roman"/>
          <w:color w:val="292526"/>
          <w:sz w:val="24"/>
          <w:szCs w:val="24"/>
          <w:lang w:val="ro-RO" w:eastAsia="ru-RU"/>
        </w:rPr>
        <w:t>Impact of folate and homocysteine metabolism on human reproductive health. În: Human Reproduction, 2007, vol. 13, nr. 3, p. 225 – 238.</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bCs/>
          <w:sz w:val="24"/>
          <w:szCs w:val="24"/>
          <w:lang w:val="ro-RO" w:eastAsia="ru-RU"/>
        </w:rPr>
        <w:t xml:space="preserve">Friso S. et al. </w:t>
      </w:r>
      <w:r w:rsidRPr="00263B0E">
        <w:rPr>
          <w:rFonts w:ascii="Times New Roman" w:eastAsia="Times New Roman" w:hAnsi="Times New Roman"/>
          <w:sz w:val="24"/>
          <w:szCs w:val="24"/>
          <w:lang w:val="ro-RO" w:eastAsia="ru-RU"/>
        </w:rPr>
        <w:t xml:space="preserve">A common mutation in the 5,10-methylenetetra-hydrofolate reductase gene affects genomic DNA methylation through an interaction with folate status. În: </w:t>
      </w:r>
      <w:r w:rsidRPr="00263B0E">
        <w:rPr>
          <w:rFonts w:ascii="Times New Roman" w:hAnsi="Times New Roman"/>
          <w:sz w:val="24"/>
          <w:szCs w:val="24"/>
          <w:lang w:val="ro-RO"/>
        </w:rPr>
        <w:t>Proceedings of the National Academy of Sciences of the United States of America, 2002, nr. 8, p. 5606 – 5611.</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eastAsia="Times New Roman" w:hAnsi="Times New Roman"/>
          <w:sz w:val="24"/>
          <w:szCs w:val="24"/>
          <w:lang w:val="ro-RO" w:eastAsia="ru-RU"/>
        </w:rPr>
        <w:t>Frosst P. et al. Identification of a candidate genetic risk factor for vascular disease: a common mutation in the methylenetetrahydrofolate reductase gene. În: Nature Genetics, 1995, vol. 10, p. 111 – 113.</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Gaughan D.et al. The methionine synthase reductase (</w:t>
      </w:r>
      <w:r w:rsidRPr="00263B0E">
        <w:rPr>
          <w:rFonts w:ascii="Times New Roman" w:eastAsia="TimesNewRoman,Italic" w:hAnsi="Times New Roman"/>
          <w:i/>
          <w:iCs/>
          <w:sz w:val="24"/>
          <w:szCs w:val="24"/>
          <w:lang w:val="ro-RO"/>
        </w:rPr>
        <w:t>MTRR</w:t>
      </w:r>
      <w:r w:rsidRPr="00263B0E">
        <w:rPr>
          <w:rFonts w:ascii="Times New Roman" w:hAnsi="Times New Roman"/>
          <w:sz w:val="24"/>
          <w:szCs w:val="24"/>
          <w:lang w:val="ro-RO"/>
        </w:rPr>
        <w:t xml:space="preserve">) A66G polymorphism is a novel genetic determinant of plasma homocysteine concentrations. În: </w:t>
      </w:r>
      <w:r w:rsidRPr="00263B0E">
        <w:rPr>
          <w:rFonts w:ascii="Times New Roman" w:eastAsia="TimesNewRoman,Italic" w:hAnsi="Times New Roman"/>
          <w:iCs/>
          <w:sz w:val="24"/>
          <w:szCs w:val="24"/>
          <w:lang w:val="ro-RO"/>
        </w:rPr>
        <w:t>Atherosclerosis</w:t>
      </w:r>
      <w:r w:rsidRPr="00263B0E">
        <w:rPr>
          <w:rFonts w:ascii="Times New Roman" w:eastAsia="TimesNewRoman,Italic" w:hAnsi="Times New Roman"/>
          <w:i/>
          <w:iCs/>
          <w:sz w:val="24"/>
          <w:szCs w:val="24"/>
          <w:lang w:val="ro-RO"/>
        </w:rPr>
        <w:t xml:space="preserve">, </w:t>
      </w:r>
      <w:r w:rsidRPr="00263B0E">
        <w:rPr>
          <w:rFonts w:ascii="Times New Roman" w:hAnsi="Times New Roman"/>
          <w:bCs/>
          <w:sz w:val="24"/>
          <w:szCs w:val="24"/>
          <w:lang w:val="ro-RO"/>
        </w:rPr>
        <w:t>2001</w:t>
      </w:r>
      <w:r w:rsidRPr="00263B0E">
        <w:rPr>
          <w:rFonts w:ascii="Times New Roman" w:hAnsi="Times New Roman"/>
          <w:sz w:val="24"/>
          <w:szCs w:val="24"/>
          <w:lang w:val="ro-RO"/>
        </w:rPr>
        <w:t xml:space="preserve">, vol. </w:t>
      </w:r>
      <w:r w:rsidRPr="00263B0E">
        <w:rPr>
          <w:rFonts w:ascii="Times New Roman" w:eastAsia="TimesNewRoman,Italic" w:hAnsi="Times New Roman"/>
          <w:iCs/>
          <w:sz w:val="24"/>
          <w:szCs w:val="24"/>
          <w:lang w:val="ro-RO"/>
        </w:rPr>
        <w:t>157</w:t>
      </w:r>
      <w:r w:rsidRPr="00263B0E">
        <w:rPr>
          <w:rFonts w:ascii="Times New Roman" w:hAnsi="Times New Roman"/>
          <w:sz w:val="24"/>
          <w:szCs w:val="24"/>
          <w:lang w:val="ro-RO"/>
        </w:rPr>
        <w:t>, p. 451 – 456.</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Glijin C. Impactul hiperhomocisteinemiei în complicaţiile obstetricale. În: Anale Ştiinţifice ale Universităţii de Stat de Medicină şi Farmacie “Nicolae Testemiţanu”, 2010, vol. 5, p. 135 – 139.</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Kozma K. P</w:t>
      </w:r>
      <w:r w:rsidRPr="00263B0E">
        <w:rPr>
          <w:rFonts w:ascii="Times New Roman" w:hAnsi="Times New Roman"/>
          <w:bCs/>
          <w:sz w:val="24"/>
          <w:szCs w:val="24"/>
          <w:lang w:val="ro-RO" w:eastAsia="ru-RU"/>
        </w:rPr>
        <w:t xml:space="preserve">olimorfismul genei MTHFR (677 şi 1298) la femeile cu avorturi spontane din judeţul Bihor. În: </w:t>
      </w:r>
      <w:r w:rsidRPr="00263B0E">
        <w:rPr>
          <w:rFonts w:ascii="Times New Roman" w:hAnsi="Times New Roman"/>
          <w:sz w:val="24"/>
          <w:szCs w:val="24"/>
          <w:lang w:val="ro-RO"/>
        </w:rPr>
        <w:t>Revista Medicală Română, 2015, nr. 2, p. 195 – 199.</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eastAsia="ru-RU"/>
        </w:rPr>
        <w:t>Li W. et al Homocysteine metabolism gene polymorphisms (MTHFR C677T, MTHFR A1298C, MTR A2756G and MTRR A66G) jointly elevate the risk of folate deficiency. În: Nutrients, 2015, nr. 7, p. 6670 – 6687.</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 xml:space="preserve">Metthews R. et al. Methylenetetrahzdrofolate reductase and methionine syntetase: biochemistry and molecular biology. În: În: European journal of pediatrics, 1998, </w:t>
      </w:r>
      <w:r w:rsidRPr="00263B0E">
        <w:rPr>
          <w:rFonts w:ascii="Times New Roman" w:hAnsi="Times New Roman"/>
          <w:bCs/>
          <w:sz w:val="24"/>
          <w:szCs w:val="24"/>
          <w:lang w:val="ro-RO" w:eastAsia="ru-RU"/>
        </w:rPr>
        <w:t>supplement 2, p. S54 – S59</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Moşin V. Ginecologie Reproductivă. Chişinău, 2010, 618p.</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lastRenderedPageBreak/>
        <w:t xml:space="preserve">Moşin V. ş. a. Hiperhomocisteinemeia şi patologia reproductivă. În: </w:t>
      </w:r>
      <w:r w:rsidRPr="00263B0E">
        <w:rPr>
          <w:rFonts w:ascii="Times New Roman" w:hAnsi="Times New Roman"/>
          <w:sz w:val="24"/>
          <w:szCs w:val="24"/>
          <w:lang w:val="ro-RO" w:eastAsia="ru-RU"/>
        </w:rPr>
        <w:t>Buletin de Perinatologie, 2014, nr. 1, p. 40 – 46.</w:t>
      </w:r>
    </w:p>
    <w:p w:rsidR="001A5E90" w:rsidRPr="00263B0E" w:rsidRDefault="001A5E90" w:rsidP="00814557">
      <w:pPr>
        <w:numPr>
          <w:ilvl w:val="0"/>
          <w:numId w:val="3"/>
        </w:numPr>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Ştefănescu C., Aşchie M. Pierderea recurentă spontană a sarcinii – o analiză clinico-histologică. În: Revista Medicală Română, 2009, nr 3, p. 203 – 207.</w:t>
      </w:r>
    </w:p>
    <w:p w:rsidR="001A5E90" w:rsidRPr="00263B0E" w:rsidRDefault="001A5E90" w:rsidP="00814557">
      <w:pPr>
        <w:numPr>
          <w:ilvl w:val="0"/>
          <w:numId w:val="3"/>
        </w:numPr>
        <w:tabs>
          <w:tab w:val="left" w:pos="851"/>
        </w:tabs>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Zetterberg H. et al. Increased frequency of combined methylenetetrahydrofolate reductase C677T and A1298C mutated alleles in spontaneously aborted embryos. În: European Journal of Human Genetics, 2002, vol. 10, p. 113 – 118.</w:t>
      </w:r>
    </w:p>
    <w:p w:rsidR="001A5E90" w:rsidRPr="00263B0E" w:rsidRDefault="001A5E90" w:rsidP="00814557">
      <w:pPr>
        <w:numPr>
          <w:ilvl w:val="0"/>
          <w:numId w:val="3"/>
        </w:numPr>
        <w:tabs>
          <w:tab w:val="left" w:pos="851"/>
        </w:tabs>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Плоцкий А.Р. Связь уровня гомоцистеина у беременных с наличием различных видов врожденных пороков развития у плода. În: Журнал ГрГМУ, 2007, n 2, p. 39 – 42.</w:t>
      </w:r>
    </w:p>
    <w:p w:rsidR="001A5E90" w:rsidRPr="00263B0E" w:rsidRDefault="001A5E90" w:rsidP="00814557">
      <w:pPr>
        <w:numPr>
          <w:ilvl w:val="0"/>
          <w:numId w:val="3"/>
        </w:numPr>
        <w:tabs>
          <w:tab w:val="left" w:pos="851"/>
        </w:tabs>
        <w:spacing w:after="0" w:line="360" w:lineRule="auto"/>
        <w:jc w:val="both"/>
        <w:rPr>
          <w:rFonts w:ascii="Times New Roman" w:hAnsi="Times New Roman"/>
          <w:sz w:val="24"/>
          <w:szCs w:val="24"/>
          <w:lang w:val="ro-RO"/>
        </w:rPr>
      </w:pPr>
      <w:r w:rsidRPr="00263B0E">
        <w:rPr>
          <w:rFonts w:ascii="Times New Roman" w:hAnsi="Times New Roman"/>
          <w:sz w:val="24"/>
          <w:szCs w:val="24"/>
          <w:lang w:val="ro-RO"/>
        </w:rPr>
        <w:t xml:space="preserve">Фетисова И. и соавт. Полиморфизм генов фолатного обмена и болезни человека. În: Вестник Новых Медицинских Технологий, </w:t>
      </w:r>
      <w:r w:rsidR="003248B7">
        <w:rPr>
          <w:rFonts w:ascii="Times New Roman" w:hAnsi="Times New Roman"/>
          <w:sz w:val="24"/>
          <w:szCs w:val="24"/>
          <w:lang w:val="ro-RO"/>
        </w:rPr>
        <w:t>2007, vol. 10, n 1, p. 23 – 28.</w:t>
      </w:r>
    </w:p>
    <w:sectPr w:rsidR="001A5E90" w:rsidRPr="00263B0E" w:rsidSect="008145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207" w:usb1="09070000" w:usb2="00000010" w:usb3="00000000" w:csb0="000A0007"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7" w:usb1="08070000" w:usb2="00000010" w:usb3="00000000" w:csb0="00020007" w:csb1="00000000"/>
  </w:font>
  <w:font w:name="Cambria Math">
    <w:panose1 w:val="02040503050406030204"/>
    <w:charset w:val="CC"/>
    <w:family w:val="roman"/>
    <w:pitch w:val="variable"/>
    <w:sig w:usb0="E00002FF" w:usb1="420024FF" w:usb2="00000000" w:usb3="00000000" w:csb0="0000019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65E"/>
    <w:multiLevelType w:val="hybridMultilevel"/>
    <w:tmpl w:val="ABAEC224"/>
    <w:lvl w:ilvl="0" w:tplc="6E368FB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4A2D6C"/>
    <w:multiLevelType w:val="hybridMultilevel"/>
    <w:tmpl w:val="A4049FAE"/>
    <w:lvl w:ilvl="0" w:tplc="2F2C36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15AEF"/>
    <w:multiLevelType w:val="hybridMultilevel"/>
    <w:tmpl w:val="6EC88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5C694C"/>
    <w:multiLevelType w:val="hybridMultilevel"/>
    <w:tmpl w:val="85BE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79"/>
    <w:rsid w:val="00002DA3"/>
    <w:rsid w:val="00031F31"/>
    <w:rsid w:val="00037E5D"/>
    <w:rsid w:val="000622EE"/>
    <w:rsid w:val="00070F17"/>
    <w:rsid w:val="00092B02"/>
    <w:rsid w:val="00096C9B"/>
    <w:rsid w:val="000B1C1F"/>
    <w:rsid w:val="000C200C"/>
    <w:rsid w:val="000F0B9F"/>
    <w:rsid w:val="00177623"/>
    <w:rsid w:val="00183F65"/>
    <w:rsid w:val="001A5D01"/>
    <w:rsid w:val="001A5E90"/>
    <w:rsid w:val="001B1770"/>
    <w:rsid w:val="001C7595"/>
    <w:rsid w:val="0020659E"/>
    <w:rsid w:val="0021039D"/>
    <w:rsid w:val="00234C9C"/>
    <w:rsid w:val="002600DF"/>
    <w:rsid w:val="00263B0E"/>
    <w:rsid w:val="00292290"/>
    <w:rsid w:val="00295CFB"/>
    <w:rsid w:val="00297CBD"/>
    <w:rsid w:val="002B0730"/>
    <w:rsid w:val="002F4814"/>
    <w:rsid w:val="002F6422"/>
    <w:rsid w:val="003129FA"/>
    <w:rsid w:val="003248B7"/>
    <w:rsid w:val="00367A6E"/>
    <w:rsid w:val="003A7711"/>
    <w:rsid w:val="003F0362"/>
    <w:rsid w:val="003F48AD"/>
    <w:rsid w:val="00422AD2"/>
    <w:rsid w:val="00494514"/>
    <w:rsid w:val="004A10A7"/>
    <w:rsid w:val="005310EA"/>
    <w:rsid w:val="0058094D"/>
    <w:rsid w:val="005A3096"/>
    <w:rsid w:val="005D6197"/>
    <w:rsid w:val="005E1C14"/>
    <w:rsid w:val="005E1D37"/>
    <w:rsid w:val="005E3B4F"/>
    <w:rsid w:val="005E7C12"/>
    <w:rsid w:val="006410FC"/>
    <w:rsid w:val="00660589"/>
    <w:rsid w:val="006743F0"/>
    <w:rsid w:val="0069273E"/>
    <w:rsid w:val="0069628B"/>
    <w:rsid w:val="006B4E39"/>
    <w:rsid w:val="006C240B"/>
    <w:rsid w:val="006C5FA0"/>
    <w:rsid w:val="006F7579"/>
    <w:rsid w:val="00711C5F"/>
    <w:rsid w:val="007B71EB"/>
    <w:rsid w:val="007F2F08"/>
    <w:rsid w:val="00804027"/>
    <w:rsid w:val="00814557"/>
    <w:rsid w:val="00827822"/>
    <w:rsid w:val="008302AB"/>
    <w:rsid w:val="00864048"/>
    <w:rsid w:val="008910F1"/>
    <w:rsid w:val="008C057D"/>
    <w:rsid w:val="008E5A4A"/>
    <w:rsid w:val="00912658"/>
    <w:rsid w:val="00936B47"/>
    <w:rsid w:val="00961A5A"/>
    <w:rsid w:val="009656E4"/>
    <w:rsid w:val="00974C01"/>
    <w:rsid w:val="00976EBB"/>
    <w:rsid w:val="009909EF"/>
    <w:rsid w:val="00A32BDC"/>
    <w:rsid w:val="00A5150A"/>
    <w:rsid w:val="00A83635"/>
    <w:rsid w:val="00AE7B70"/>
    <w:rsid w:val="00B01FAB"/>
    <w:rsid w:val="00B07676"/>
    <w:rsid w:val="00B13383"/>
    <w:rsid w:val="00B2610A"/>
    <w:rsid w:val="00B35782"/>
    <w:rsid w:val="00B61F53"/>
    <w:rsid w:val="00B90105"/>
    <w:rsid w:val="00C25011"/>
    <w:rsid w:val="00C25FAC"/>
    <w:rsid w:val="00C27E13"/>
    <w:rsid w:val="00C449EA"/>
    <w:rsid w:val="00C74518"/>
    <w:rsid w:val="00C95595"/>
    <w:rsid w:val="00CA2DF6"/>
    <w:rsid w:val="00CC389C"/>
    <w:rsid w:val="00D371CA"/>
    <w:rsid w:val="00D62D4D"/>
    <w:rsid w:val="00D73D39"/>
    <w:rsid w:val="00DB7CAF"/>
    <w:rsid w:val="00DC2D0C"/>
    <w:rsid w:val="00DC54C7"/>
    <w:rsid w:val="00E02E20"/>
    <w:rsid w:val="00E271D4"/>
    <w:rsid w:val="00E45880"/>
    <w:rsid w:val="00E62470"/>
    <w:rsid w:val="00EA1810"/>
    <w:rsid w:val="00EC6747"/>
    <w:rsid w:val="00EC6880"/>
    <w:rsid w:val="00EC72E7"/>
    <w:rsid w:val="00F304CE"/>
    <w:rsid w:val="00F477B1"/>
    <w:rsid w:val="00F54C23"/>
    <w:rsid w:val="00F6426D"/>
    <w:rsid w:val="00F82704"/>
    <w:rsid w:val="00F83010"/>
    <w:rsid w:val="00FA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FAC"/>
    <w:pPr>
      <w:spacing w:after="0"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C25FAC"/>
  </w:style>
  <w:style w:type="character" w:customStyle="1" w:styleId="st">
    <w:name w:val="st"/>
    <w:basedOn w:val="a0"/>
    <w:rsid w:val="00976EBB"/>
  </w:style>
  <w:style w:type="character" w:styleId="a4">
    <w:name w:val="Emphasis"/>
    <w:uiPriority w:val="20"/>
    <w:qFormat/>
    <w:rsid w:val="00976EBB"/>
    <w:rPr>
      <w:i/>
      <w:iCs/>
    </w:rPr>
  </w:style>
  <w:style w:type="paragraph" w:styleId="a5">
    <w:name w:val="List Paragraph"/>
    <w:basedOn w:val="a"/>
    <w:uiPriority w:val="99"/>
    <w:qFormat/>
    <w:rsid w:val="00976EBB"/>
    <w:pPr>
      <w:ind w:left="720"/>
      <w:contextualSpacing/>
    </w:pPr>
  </w:style>
  <w:style w:type="paragraph" w:styleId="a6">
    <w:name w:val="Balloon Text"/>
    <w:basedOn w:val="a"/>
    <w:link w:val="a7"/>
    <w:uiPriority w:val="99"/>
    <w:semiHidden/>
    <w:unhideWhenUsed/>
    <w:rsid w:val="00976E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EBB"/>
    <w:rPr>
      <w:rFonts w:ascii="Tahoma" w:hAnsi="Tahoma" w:cs="Tahoma"/>
      <w:sz w:val="16"/>
      <w:szCs w:val="16"/>
    </w:rPr>
  </w:style>
  <w:style w:type="character" w:styleId="a8">
    <w:name w:val="Hyperlink"/>
    <w:uiPriority w:val="99"/>
    <w:unhideWhenUsed/>
    <w:rsid w:val="00EC72E7"/>
    <w:rPr>
      <w:color w:val="0000FF"/>
      <w:u w:val="single"/>
    </w:rPr>
  </w:style>
  <w:style w:type="paragraph" w:styleId="a9">
    <w:name w:val="Normal (Web)"/>
    <w:basedOn w:val="a"/>
    <w:uiPriority w:val="99"/>
    <w:semiHidden/>
    <w:unhideWhenUsed/>
    <w:rsid w:val="00037E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5FAC"/>
    <w:pPr>
      <w:spacing w:after="0"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C25FAC"/>
  </w:style>
  <w:style w:type="character" w:customStyle="1" w:styleId="st">
    <w:name w:val="st"/>
    <w:basedOn w:val="a0"/>
    <w:rsid w:val="00976EBB"/>
  </w:style>
  <w:style w:type="character" w:styleId="a4">
    <w:name w:val="Emphasis"/>
    <w:uiPriority w:val="20"/>
    <w:qFormat/>
    <w:rsid w:val="00976EBB"/>
    <w:rPr>
      <w:i/>
      <w:iCs/>
    </w:rPr>
  </w:style>
  <w:style w:type="paragraph" w:styleId="a5">
    <w:name w:val="List Paragraph"/>
    <w:basedOn w:val="a"/>
    <w:uiPriority w:val="99"/>
    <w:qFormat/>
    <w:rsid w:val="00976EBB"/>
    <w:pPr>
      <w:ind w:left="720"/>
      <w:contextualSpacing/>
    </w:pPr>
  </w:style>
  <w:style w:type="paragraph" w:styleId="a6">
    <w:name w:val="Balloon Text"/>
    <w:basedOn w:val="a"/>
    <w:link w:val="a7"/>
    <w:uiPriority w:val="99"/>
    <w:semiHidden/>
    <w:unhideWhenUsed/>
    <w:rsid w:val="00976E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6EBB"/>
    <w:rPr>
      <w:rFonts w:ascii="Tahoma" w:hAnsi="Tahoma" w:cs="Tahoma"/>
      <w:sz w:val="16"/>
      <w:szCs w:val="16"/>
    </w:rPr>
  </w:style>
  <w:style w:type="character" w:styleId="a8">
    <w:name w:val="Hyperlink"/>
    <w:uiPriority w:val="99"/>
    <w:unhideWhenUsed/>
    <w:rsid w:val="00EC72E7"/>
    <w:rPr>
      <w:color w:val="0000FF"/>
      <w:u w:val="single"/>
    </w:rPr>
  </w:style>
  <w:style w:type="paragraph" w:styleId="a9">
    <w:name w:val="Normal (Web)"/>
    <w:basedOn w:val="a"/>
    <w:uiPriority w:val="99"/>
    <w:semiHidden/>
    <w:unhideWhenUsed/>
    <w:rsid w:val="00037E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9432706328375619"/>
          <c:y val="8.0867704036995378E-2"/>
          <c:w val="0.45532753718285213"/>
          <c:h val="0.78056149231346084"/>
        </c:manualLayout>
      </c:layout>
      <c:pieChart>
        <c:varyColors val="1"/>
        <c:ser>
          <c:idx val="0"/>
          <c:order val="0"/>
          <c:tx>
            <c:strRef>
              <c:f>Лист1!$B$1</c:f>
              <c:strCache>
                <c:ptCount val="1"/>
                <c:pt idx="0">
                  <c:v>Продажи</c:v>
                </c:pt>
              </c:strCache>
            </c:strRef>
          </c:tx>
          <c:explosion val="25"/>
          <c:dLbls>
            <c:dLbl>
              <c:idx val="0"/>
              <c:layout>
                <c:manualLayout>
                  <c:x val="-5.9231271316546694E-2"/>
                  <c:y val="7.0476776490011772E-2"/>
                </c:manualLayout>
              </c:layout>
              <c:tx>
                <c:rich>
                  <a:bodyPr/>
                  <a:lstStyle/>
                  <a:p>
                    <a:r>
                      <a:rPr lang="en-US"/>
                      <a:t>2</a:t>
                    </a:r>
                    <a:r>
                      <a:rPr lang="ro-RO"/>
                      <a:t>,0%</a:t>
                    </a:r>
                    <a:endParaRPr lang="en-US"/>
                  </a:p>
                </c:rich>
              </c:tx>
              <c:showLegendKey val="0"/>
              <c:showVal val="1"/>
              <c:showCatName val="0"/>
              <c:showSerName val="0"/>
              <c:showPercent val="0"/>
              <c:showBubbleSize val="0"/>
            </c:dLbl>
            <c:dLbl>
              <c:idx val="1"/>
              <c:layout>
                <c:manualLayout>
                  <c:x val="-2.3129921259842519E-4"/>
                  <c:y val="2.7969876194304289E-2"/>
                </c:manualLayout>
              </c:layout>
              <c:tx>
                <c:rich>
                  <a:bodyPr/>
                  <a:lstStyle/>
                  <a:p>
                    <a:r>
                      <a:rPr lang="en-US"/>
                      <a:t>10</a:t>
                    </a:r>
                    <a:r>
                      <a:rPr lang="ro-RO"/>
                      <a:t>,0%</a:t>
                    </a:r>
                    <a:endParaRPr lang="en-US"/>
                  </a:p>
                </c:rich>
              </c:tx>
              <c:showLegendKey val="0"/>
              <c:showVal val="1"/>
              <c:showCatName val="0"/>
              <c:showSerName val="0"/>
              <c:showPercent val="0"/>
              <c:showBubbleSize val="0"/>
            </c:dLbl>
            <c:dLbl>
              <c:idx val="2"/>
              <c:layout>
                <c:manualLayout>
                  <c:x val="-8.0319167184059931E-2"/>
                  <c:y val="-0.17694183071711006"/>
                </c:manualLayout>
              </c:layout>
              <c:tx>
                <c:rich>
                  <a:bodyPr/>
                  <a:lstStyle/>
                  <a:p>
                    <a:r>
                      <a:rPr lang="en-US"/>
                      <a:t>88</a:t>
                    </a:r>
                    <a:r>
                      <a:rPr lang="ro-RO"/>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Lipsa polimorfismelor</c:v>
                </c:pt>
                <c:pt idx="1">
                  <c:v>Polimorfism unic</c:v>
                </c:pt>
                <c:pt idx="2">
                  <c:v>Polimorfism asociat</c:v>
                </c:pt>
              </c:strCache>
            </c:strRef>
          </c:cat>
          <c:val>
            <c:numRef>
              <c:f>Лист1!$B$2:$B$4</c:f>
              <c:numCache>
                <c:formatCode>General</c:formatCode>
                <c:ptCount val="3"/>
                <c:pt idx="0">
                  <c:v>2</c:v>
                </c:pt>
                <c:pt idx="1">
                  <c:v>10</c:v>
                </c:pt>
                <c:pt idx="2">
                  <c:v>88</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FFAB-BCFA-418A-8FC0-7BE9FD4F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13</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Visternicean</dc:creator>
  <cp:keywords/>
  <dc:description/>
  <cp:lastModifiedBy>Visternicean</cp:lastModifiedBy>
  <cp:revision>24</cp:revision>
  <dcterms:created xsi:type="dcterms:W3CDTF">2016-11-17T07:49:00Z</dcterms:created>
  <dcterms:modified xsi:type="dcterms:W3CDTF">2017-01-06T09:06:00Z</dcterms:modified>
</cp:coreProperties>
</file>